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02A603" w14:textId="77777777" w:rsidR="004D0482" w:rsidRPr="004B13AB" w:rsidRDefault="004D0482" w:rsidP="004D0482">
      <w:pPr>
        <w:pStyle w:val="Tytu"/>
        <w:rPr>
          <w:rFonts w:asciiTheme="minorHAnsi" w:hAnsiTheme="minorHAnsi" w:cstheme="minorHAnsi"/>
          <w:sz w:val="20"/>
        </w:rPr>
      </w:pPr>
    </w:p>
    <w:p w14:paraId="33A79922" w14:textId="77777777" w:rsidR="004D0482" w:rsidRPr="004B13AB" w:rsidRDefault="004D0482" w:rsidP="004D0482">
      <w:pPr>
        <w:pStyle w:val="Tytu"/>
        <w:rPr>
          <w:rFonts w:asciiTheme="minorHAnsi" w:hAnsiTheme="minorHAnsi" w:cstheme="minorHAnsi"/>
          <w:sz w:val="20"/>
        </w:rPr>
      </w:pPr>
    </w:p>
    <w:p w14:paraId="08C6FA5E" w14:textId="5DF9ECA2" w:rsidR="004D0482" w:rsidRPr="004B13AB" w:rsidRDefault="004B13AB" w:rsidP="004D0482">
      <w:pPr>
        <w:pStyle w:val="Nagwek"/>
        <w:tabs>
          <w:tab w:val="left" w:pos="708"/>
        </w:tabs>
        <w:jc w:val="center"/>
        <w:rPr>
          <w:rFonts w:asciiTheme="minorHAnsi" w:hAnsiTheme="minorHAnsi" w:cstheme="minorHAnsi"/>
        </w:rPr>
      </w:pPr>
      <w:r w:rsidRPr="004B13AB">
        <w:rPr>
          <w:rFonts w:asciiTheme="minorHAnsi" w:hAnsiTheme="minorHAnsi" w:cstheme="minorHAnsi"/>
          <w:b/>
          <w:bCs/>
          <w:kern w:val="28"/>
          <w:szCs w:val="32"/>
        </w:rPr>
        <w:t>DOLNOŚLĄSK</w:t>
      </w:r>
      <w:r>
        <w:rPr>
          <w:rFonts w:asciiTheme="minorHAnsi" w:hAnsiTheme="minorHAnsi" w:cstheme="minorHAnsi"/>
          <w:b/>
          <w:bCs/>
          <w:kern w:val="28"/>
          <w:szCs w:val="32"/>
        </w:rPr>
        <w:t>A</w:t>
      </w:r>
      <w:r w:rsidRPr="004B13AB">
        <w:rPr>
          <w:rFonts w:asciiTheme="minorHAnsi" w:hAnsiTheme="minorHAnsi" w:cstheme="minorHAnsi"/>
          <w:b/>
          <w:bCs/>
          <w:kern w:val="28"/>
          <w:szCs w:val="32"/>
        </w:rPr>
        <w:t xml:space="preserve"> SŁUŻB</w:t>
      </w:r>
      <w:r>
        <w:rPr>
          <w:rFonts w:asciiTheme="minorHAnsi" w:hAnsiTheme="minorHAnsi" w:cstheme="minorHAnsi"/>
          <w:b/>
          <w:bCs/>
          <w:kern w:val="28"/>
          <w:szCs w:val="32"/>
        </w:rPr>
        <w:t>A</w:t>
      </w:r>
      <w:r w:rsidRPr="004B13AB">
        <w:rPr>
          <w:rFonts w:asciiTheme="minorHAnsi" w:hAnsiTheme="minorHAnsi" w:cstheme="minorHAnsi"/>
          <w:b/>
          <w:bCs/>
          <w:kern w:val="28"/>
          <w:szCs w:val="32"/>
        </w:rPr>
        <w:t xml:space="preserve"> DRÓG I KOLEI WE WROCŁAWIU</w:t>
      </w:r>
    </w:p>
    <w:p w14:paraId="547FAD62" w14:textId="77777777" w:rsidR="004D0482" w:rsidRPr="004B13AB" w:rsidRDefault="004D0482" w:rsidP="004D0482">
      <w:pPr>
        <w:pStyle w:val="Nagwek"/>
        <w:tabs>
          <w:tab w:val="left" w:pos="708"/>
        </w:tabs>
        <w:jc w:val="center"/>
        <w:rPr>
          <w:rFonts w:asciiTheme="minorHAnsi" w:hAnsiTheme="minorHAnsi" w:cstheme="minorHAnsi"/>
        </w:rPr>
      </w:pPr>
    </w:p>
    <w:p w14:paraId="412B5C26" w14:textId="77777777" w:rsidR="004D0482" w:rsidRPr="004B13AB" w:rsidRDefault="004D0482" w:rsidP="004D0482">
      <w:pPr>
        <w:pStyle w:val="Nagwek"/>
        <w:tabs>
          <w:tab w:val="left" w:pos="708"/>
        </w:tabs>
        <w:jc w:val="center"/>
        <w:rPr>
          <w:rFonts w:asciiTheme="minorHAnsi" w:hAnsiTheme="minorHAnsi" w:cstheme="minorHAnsi"/>
        </w:rPr>
      </w:pPr>
    </w:p>
    <w:p w14:paraId="377AE596" w14:textId="77777777" w:rsidR="004D0482" w:rsidRPr="004B13AB" w:rsidRDefault="004D0482" w:rsidP="004D0482">
      <w:pPr>
        <w:pStyle w:val="Nagwek"/>
        <w:tabs>
          <w:tab w:val="left" w:pos="708"/>
        </w:tabs>
        <w:jc w:val="center"/>
        <w:rPr>
          <w:rFonts w:asciiTheme="minorHAnsi" w:hAnsiTheme="minorHAnsi" w:cstheme="minorHAnsi"/>
        </w:rPr>
      </w:pPr>
    </w:p>
    <w:p w14:paraId="00C685C9" w14:textId="77777777" w:rsidR="004D0482" w:rsidRPr="004B13AB" w:rsidRDefault="004D0482" w:rsidP="004D0482">
      <w:pPr>
        <w:pStyle w:val="Nagwek"/>
        <w:tabs>
          <w:tab w:val="left" w:pos="708"/>
        </w:tabs>
        <w:jc w:val="center"/>
        <w:rPr>
          <w:rFonts w:asciiTheme="minorHAnsi" w:hAnsiTheme="minorHAnsi" w:cstheme="minorHAnsi"/>
        </w:rPr>
      </w:pPr>
    </w:p>
    <w:p w14:paraId="5B071EC6" w14:textId="77777777" w:rsidR="004D0482" w:rsidRPr="004B13AB" w:rsidRDefault="004D0482" w:rsidP="004D0482">
      <w:pPr>
        <w:pStyle w:val="Nagwek"/>
        <w:tabs>
          <w:tab w:val="left" w:pos="708"/>
        </w:tabs>
        <w:jc w:val="center"/>
        <w:rPr>
          <w:rFonts w:asciiTheme="minorHAnsi" w:hAnsiTheme="minorHAnsi" w:cstheme="minorHAnsi"/>
        </w:rPr>
      </w:pPr>
    </w:p>
    <w:p w14:paraId="3B3478F5" w14:textId="77777777" w:rsidR="004D0482" w:rsidRPr="004B13AB" w:rsidRDefault="004D0482" w:rsidP="004D0482">
      <w:pPr>
        <w:pStyle w:val="Nagwek"/>
        <w:tabs>
          <w:tab w:val="left" w:pos="708"/>
        </w:tabs>
        <w:jc w:val="center"/>
        <w:rPr>
          <w:rFonts w:asciiTheme="minorHAnsi" w:hAnsiTheme="minorHAnsi" w:cstheme="minorHAnsi"/>
        </w:rPr>
      </w:pPr>
    </w:p>
    <w:p w14:paraId="67112AF0" w14:textId="77777777" w:rsidR="004D0482" w:rsidRPr="004B13AB" w:rsidRDefault="004D0482" w:rsidP="004D0482">
      <w:pPr>
        <w:pStyle w:val="Nagwek"/>
        <w:tabs>
          <w:tab w:val="left" w:pos="708"/>
        </w:tabs>
        <w:jc w:val="center"/>
        <w:rPr>
          <w:rFonts w:asciiTheme="minorHAnsi" w:hAnsiTheme="minorHAnsi" w:cstheme="minorHAnsi"/>
        </w:rPr>
      </w:pPr>
    </w:p>
    <w:p w14:paraId="18A93486" w14:textId="77777777" w:rsidR="004D0482" w:rsidRPr="004B13AB" w:rsidRDefault="004D0482" w:rsidP="004D0482">
      <w:pPr>
        <w:pStyle w:val="Nagwek"/>
        <w:tabs>
          <w:tab w:val="left" w:pos="708"/>
        </w:tabs>
        <w:jc w:val="center"/>
        <w:rPr>
          <w:rFonts w:asciiTheme="minorHAnsi" w:hAnsiTheme="minorHAnsi" w:cstheme="minorHAnsi"/>
        </w:rPr>
      </w:pPr>
    </w:p>
    <w:p w14:paraId="2E50AB68" w14:textId="77777777" w:rsidR="004D0482" w:rsidRPr="004B13AB" w:rsidRDefault="004D0482" w:rsidP="004D0482">
      <w:pPr>
        <w:pStyle w:val="Nagwek"/>
        <w:tabs>
          <w:tab w:val="left" w:pos="708"/>
        </w:tabs>
        <w:jc w:val="center"/>
        <w:rPr>
          <w:rFonts w:asciiTheme="minorHAnsi" w:hAnsiTheme="minorHAnsi" w:cstheme="minorHAnsi"/>
        </w:rPr>
      </w:pPr>
    </w:p>
    <w:p w14:paraId="67CC8D7F" w14:textId="77777777" w:rsidR="004D0482" w:rsidRPr="004B13AB" w:rsidRDefault="004D0482" w:rsidP="004D0482">
      <w:pPr>
        <w:pStyle w:val="Nagwek"/>
        <w:tabs>
          <w:tab w:val="left" w:pos="708"/>
        </w:tabs>
        <w:jc w:val="center"/>
        <w:rPr>
          <w:rFonts w:asciiTheme="minorHAnsi" w:hAnsiTheme="minorHAnsi" w:cstheme="minorHAnsi"/>
        </w:rPr>
      </w:pPr>
    </w:p>
    <w:p w14:paraId="2D5D1D60" w14:textId="77777777" w:rsidR="004D0482" w:rsidRPr="004B13AB" w:rsidRDefault="004D0482" w:rsidP="004D0482">
      <w:pPr>
        <w:jc w:val="center"/>
        <w:rPr>
          <w:rFonts w:asciiTheme="minorHAnsi" w:hAnsiTheme="minorHAnsi" w:cstheme="minorHAnsi"/>
          <w:b/>
          <w:color w:val="FF0000"/>
          <w:sz w:val="24"/>
        </w:rPr>
      </w:pPr>
      <w:r w:rsidRPr="004B13AB">
        <w:rPr>
          <w:rFonts w:asciiTheme="minorHAnsi" w:hAnsiTheme="minorHAnsi" w:cstheme="minorHAnsi"/>
          <w:b/>
        </w:rPr>
        <w:t>SZCZEGÓŁOWA SPECYFIKACJA TECHNICZNA</w:t>
      </w:r>
    </w:p>
    <w:p w14:paraId="683CB65A" w14:textId="77777777" w:rsidR="004D0482" w:rsidRPr="004B13AB" w:rsidRDefault="004D0482" w:rsidP="004D0482">
      <w:pPr>
        <w:jc w:val="center"/>
        <w:rPr>
          <w:rFonts w:asciiTheme="minorHAnsi" w:hAnsiTheme="minorHAnsi" w:cstheme="minorHAnsi"/>
          <w:b/>
        </w:rPr>
      </w:pPr>
    </w:p>
    <w:p w14:paraId="7C2C89A9" w14:textId="77777777" w:rsidR="004D0482" w:rsidRPr="004B13AB" w:rsidRDefault="004D0482" w:rsidP="004D0482">
      <w:pPr>
        <w:jc w:val="center"/>
        <w:rPr>
          <w:rFonts w:asciiTheme="minorHAnsi" w:hAnsiTheme="minorHAnsi" w:cstheme="minorHAnsi"/>
          <w:b/>
        </w:rPr>
      </w:pPr>
    </w:p>
    <w:p w14:paraId="53AA18F8" w14:textId="77777777" w:rsidR="004D0482" w:rsidRPr="004B13AB" w:rsidRDefault="004D0482" w:rsidP="004D0482">
      <w:pPr>
        <w:jc w:val="center"/>
        <w:rPr>
          <w:rFonts w:asciiTheme="minorHAnsi" w:hAnsiTheme="minorHAnsi" w:cstheme="minorHAnsi"/>
          <w:b/>
        </w:rPr>
      </w:pPr>
    </w:p>
    <w:p w14:paraId="3F8CD69C" w14:textId="4B8503B3" w:rsidR="004D0482" w:rsidRPr="004B13AB" w:rsidRDefault="004D0482" w:rsidP="004D0482">
      <w:pPr>
        <w:jc w:val="center"/>
        <w:rPr>
          <w:rFonts w:asciiTheme="minorHAnsi" w:hAnsiTheme="minorHAnsi" w:cstheme="minorHAnsi"/>
          <w:b/>
        </w:rPr>
      </w:pPr>
      <w:r w:rsidRPr="004B13AB">
        <w:rPr>
          <w:rFonts w:asciiTheme="minorHAnsi" w:hAnsiTheme="minorHAnsi" w:cstheme="minorHAnsi"/>
          <w:b/>
        </w:rPr>
        <w:t>D-03.01.03g</w:t>
      </w:r>
    </w:p>
    <w:p w14:paraId="1911E375" w14:textId="77777777" w:rsidR="004D0482" w:rsidRPr="004B13AB" w:rsidRDefault="004D0482" w:rsidP="004D0482">
      <w:pPr>
        <w:jc w:val="center"/>
        <w:rPr>
          <w:rFonts w:asciiTheme="minorHAnsi" w:hAnsiTheme="minorHAnsi" w:cstheme="minorHAnsi"/>
        </w:rPr>
      </w:pPr>
    </w:p>
    <w:p w14:paraId="5E4FCF9A" w14:textId="77777777" w:rsidR="004D0482" w:rsidRPr="004B13AB" w:rsidRDefault="004D0482" w:rsidP="004D0482">
      <w:pPr>
        <w:jc w:val="center"/>
        <w:rPr>
          <w:rFonts w:asciiTheme="minorHAnsi" w:hAnsiTheme="minorHAnsi" w:cstheme="minorHAnsi"/>
        </w:rPr>
      </w:pPr>
      <w:r w:rsidRPr="004B13AB">
        <w:rPr>
          <w:rFonts w:asciiTheme="minorHAnsi" w:hAnsiTheme="minorHAnsi" w:cstheme="minorHAnsi"/>
        </w:rPr>
        <w:t xml:space="preserve">Oczyszczenie ścieków terenowych i </w:t>
      </w:r>
      <w:proofErr w:type="spellStart"/>
      <w:r w:rsidRPr="004B13AB">
        <w:rPr>
          <w:rFonts w:asciiTheme="minorHAnsi" w:hAnsiTheme="minorHAnsi" w:cstheme="minorHAnsi"/>
        </w:rPr>
        <w:t>przykrawężnikowych</w:t>
      </w:r>
      <w:proofErr w:type="spellEnd"/>
    </w:p>
    <w:p w14:paraId="36DC2774" w14:textId="77777777" w:rsidR="004D0482" w:rsidRPr="004B13AB" w:rsidRDefault="004D0482" w:rsidP="004D0482">
      <w:pPr>
        <w:jc w:val="center"/>
        <w:rPr>
          <w:rFonts w:asciiTheme="minorHAnsi" w:hAnsiTheme="minorHAnsi" w:cstheme="minorHAnsi"/>
        </w:rPr>
      </w:pPr>
    </w:p>
    <w:p w14:paraId="36E2652F" w14:textId="77777777" w:rsidR="004D0482" w:rsidRPr="004B13AB" w:rsidRDefault="004D0482" w:rsidP="004D0482">
      <w:pPr>
        <w:jc w:val="center"/>
        <w:rPr>
          <w:rFonts w:asciiTheme="minorHAnsi" w:hAnsiTheme="minorHAnsi" w:cstheme="minorHAnsi"/>
        </w:rPr>
      </w:pPr>
    </w:p>
    <w:p w14:paraId="26507FF6" w14:textId="77777777" w:rsidR="004D0482" w:rsidRPr="004B13AB" w:rsidRDefault="004D0482" w:rsidP="004D0482">
      <w:pPr>
        <w:jc w:val="center"/>
        <w:rPr>
          <w:rFonts w:asciiTheme="minorHAnsi" w:hAnsiTheme="minorHAnsi" w:cstheme="minorHAnsi"/>
        </w:rPr>
      </w:pPr>
    </w:p>
    <w:p w14:paraId="7949C992" w14:textId="77777777" w:rsidR="004D0482" w:rsidRPr="004B13AB" w:rsidRDefault="004D0482" w:rsidP="004D0482">
      <w:pPr>
        <w:jc w:val="center"/>
        <w:rPr>
          <w:rFonts w:asciiTheme="minorHAnsi" w:hAnsiTheme="minorHAnsi" w:cstheme="minorHAnsi"/>
        </w:rPr>
      </w:pPr>
      <w:bookmarkStart w:id="0" w:name="_Toc278543477"/>
    </w:p>
    <w:p w14:paraId="1EC6D1A3" w14:textId="77777777" w:rsidR="004D0482" w:rsidRPr="004B13AB" w:rsidRDefault="004D0482" w:rsidP="004D0482">
      <w:pPr>
        <w:jc w:val="center"/>
        <w:rPr>
          <w:rFonts w:asciiTheme="minorHAnsi" w:hAnsiTheme="minorHAnsi" w:cstheme="minorHAnsi"/>
        </w:rPr>
      </w:pPr>
    </w:p>
    <w:p w14:paraId="4C652DC2" w14:textId="77777777" w:rsidR="004D0482" w:rsidRPr="004B13AB" w:rsidRDefault="004D0482" w:rsidP="004D0482">
      <w:pPr>
        <w:jc w:val="center"/>
        <w:rPr>
          <w:rFonts w:asciiTheme="minorHAnsi" w:hAnsiTheme="minorHAnsi" w:cstheme="minorHAnsi"/>
        </w:rPr>
      </w:pPr>
    </w:p>
    <w:p w14:paraId="6099599F" w14:textId="77777777" w:rsidR="004D0482" w:rsidRPr="004B13AB" w:rsidRDefault="004D0482" w:rsidP="004D0482">
      <w:pPr>
        <w:jc w:val="center"/>
        <w:rPr>
          <w:rFonts w:asciiTheme="minorHAnsi" w:hAnsiTheme="minorHAnsi" w:cstheme="minorHAnsi"/>
        </w:rPr>
      </w:pPr>
    </w:p>
    <w:p w14:paraId="7610030C" w14:textId="77777777" w:rsidR="004D0482" w:rsidRPr="004B13AB" w:rsidRDefault="004D0482" w:rsidP="004D0482">
      <w:pPr>
        <w:jc w:val="center"/>
        <w:rPr>
          <w:rFonts w:asciiTheme="minorHAnsi" w:hAnsiTheme="minorHAnsi" w:cstheme="minorHAnsi"/>
        </w:rPr>
      </w:pPr>
    </w:p>
    <w:p w14:paraId="5F51DED7" w14:textId="77777777" w:rsidR="004D0482" w:rsidRPr="004B13AB" w:rsidRDefault="004D0482" w:rsidP="004D0482">
      <w:pPr>
        <w:jc w:val="center"/>
        <w:rPr>
          <w:rFonts w:asciiTheme="minorHAnsi" w:hAnsiTheme="minorHAnsi" w:cstheme="minorHAnsi"/>
        </w:rPr>
      </w:pPr>
    </w:p>
    <w:p w14:paraId="62DEC521" w14:textId="77777777" w:rsidR="004D0482" w:rsidRPr="004B13AB" w:rsidRDefault="004D0482" w:rsidP="004D0482">
      <w:pPr>
        <w:jc w:val="center"/>
        <w:rPr>
          <w:rFonts w:asciiTheme="minorHAnsi" w:hAnsiTheme="minorHAnsi" w:cstheme="minorHAnsi"/>
        </w:rPr>
      </w:pPr>
    </w:p>
    <w:p w14:paraId="173D79D4" w14:textId="77777777" w:rsidR="004D0482" w:rsidRPr="004B13AB" w:rsidRDefault="004D0482" w:rsidP="004D0482">
      <w:pPr>
        <w:jc w:val="center"/>
        <w:rPr>
          <w:rFonts w:asciiTheme="minorHAnsi" w:hAnsiTheme="minorHAnsi" w:cstheme="minorHAnsi"/>
        </w:rPr>
      </w:pPr>
    </w:p>
    <w:p w14:paraId="2C7770A4" w14:textId="77777777" w:rsidR="004D0482" w:rsidRPr="004B13AB" w:rsidRDefault="004D0482" w:rsidP="004D0482">
      <w:pPr>
        <w:jc w:val="center"/>
        <w:rPr>
          <w:rFonts w:asciiTheme="minorHAnsi" w:hAnsiTheme="minorHAnsi" w:cstheme="minorHAnsi"/>
        </w:rPr>
      </w:pPr>
    </w:p>
    <w:p w14:paraId="7D290703" w14:textId="77777777" w:rsidR="004D0482" w:rsidRPr="004B13AB" w:rsidRDefault="004D0482" w:rsidP="004D0482">
      <w:pPr>
        <w:jc w:val="center"/>
        <w:rPr>
          <w:rFonts w:asciiTheme="minorHAnsi" w:hAnsiTheme="minorHAnsi" w:cstheme="minorHAnsi"/>
        </w:rPr>
      </w:pPr>
    </w:p>
    <w:p w14:paraId="29FEEA37" w14:textId="77777777" w:rsidR="004D0482" w:rsidRPr="004B13AB" w:rsidRDefault="004D0482" w:rsidP="004D0482">
      <w:pPr>
        <w:jc w:val="center"/>
        <w:rPr>
          <w:rFonts w:asciiTheme="minorHAnsi" w:hAnsiTheme="minorHAnsi" w:cstheme="minorHAnsi"/>
        </w:rPr>
      </w:pPr>
    </w:p>
    <w:p w14:paraId="336BF7A7" w14:textId="77777777" w:rsidR="004D0482" w:rsidRPr="004B13AB" w:rsidRDefault="004D0482" w:rsidP="004D0482">
      <w:pPr>
        <w:jc w:val="center"/>
        <w:rPr>
          <w:rFonts w:asciiTheme="minorHAnsi" w:hAnsiTheme="minorHAnsi" w:cstheme="minorHAnsi"/>
        </w:rPr>
      </w:pPr>
    </w:p>
    <w:p w14:paraId="500899EF" w14:textId="77777777" w:rsidR="004D0482" w:rsidRPr="004B13AB" w:rsidRDefault="004D0482" w:rsidP="004D0482">
      <w:pPr>
        <w:jc w:val="center"/>
        <w:rPr>
          <w:rFonts w:asciiTheme="minorHAnsi" w:hAnsiTheme="minorHAnsi" w:cstheme="minorHAnsi"/>
        </w:rPr>
      </w:pPr>
    </w:p>
    <w:p w14:paraId="75063E9D" w14:textId="77777777" w:rsidR="004D0482" w:rsidRPr="004B13AB" w:rsidRDefault="004D0482" w:rsidP="004D0482">
      <w:pPr>
        <w:jc w:val="center"/>
        <w:rPr>
          <w:rFonts w:asciiTheme="minorHAnsi" w:hAnsiTheme="minorHAnsi" w:cstheme="minorHAnsi"/>
        </w:rPr>
      </w:pPr>
    </w:p>
    <w:p w14:paraId="0B9CF03E" w14:textId="77777777" w:rsidR="004D0482" w:rsidRPr="004B13AB" w:rsidRDefault="004D0482" w:rsidP="004D0482">
      <w:pPr>
        <w:jc w:val="center"/>
        <w:rPr>
          <w:rFonts w:asciiTheme="minorHAnsi" w:hAnsiTheme="minorHAnsi" w:cstheme="minorHAnsi"/>
        </w:rPr>
      </w:pPr>
    </w:p>
    <w:p w14:paraId="1EB940E2" w14:textId="77777777" w:rsidR="004D0482" w:rsidRPr="004B13AB" w:rsidRDefault="004D0482" w:rsidP="004D0482">
      <w:pPr>
        <w:jc w:val="center"/>
        <w:rPr>
          <w:rFonts w:asciiTheme="minorHAnsi" w:hAnsiTheme="minorHAnsi" w:cstheme="minorHAnsi"/>
        </w:rPr>
      </w:pPr>
    </w:p>
    <w:p w14:paraId="43FAE715" w14:textId="77777777" w:rsidR="004D0482" w:rsidRPr="004B13AB" w:rsidRDefault="004D0482" w:rsidP="004D0482">
      <w:pPr>
        <w:jc w:val="center"/>
        <w:rPr>
          <w:rFonts w:asciiTheme="minorHAnsi" w:hAnsiTheme="minorHAnsi" w:cstheme="minorHAnsi"/>
        </w:rPr>
      </w:pPr>
    </w:p>
    <w:p w14:paraId="0B7FE753" w14:textId="77777777" w:rsidR="004D0482" w:rsidRPr="004B13AB" w:rsidRDefault="004D0482" w:rsidP="004D0482">
      <w:pPr>
        <w:jc w:val="center"/>
        <w:rPr>
          <w:rFonts w:asciiTheme="minorHAnsi" w:hAnsiTheme="minorHAnsi" w:cstheme="minorHAnsi"/>
        </w:rPr>
      </w:pPr>
    </w:p>
    <w:p w14:paraId="44DA14B3" w14:textId="77777777" w:rsidR="004D0482" w:rsidRPr="004B13AB" w:rsidRDefault="004D0482" w:rsidP="004D0482">
      <w:pPr>
        <w:jc w:val="center"/>
        <w:rPr>
          <w:rFonts w:asciiTheme="minorHAnsi" w:hAnsiTheme="minorHAnsi" w:cstheme="minorHAnsi"/>
        </w:rPr>
      </w:pPr>
    </w:p>
    <w:p w14:paraId="7D58DDAE" w14:textId="77777777" w:rsidR="004D0482" w:rsidRPr="004B13AB" w:rsidRDefault="004D0482" w:rsidP="004D0482">
      <w:pPr>
        <w:rPr>
          <w:rFonts w:asciiTheme="minorHAnsi" w:hAnsiTheme="minorHAnsi" w:cstheme="minorHAnsi"/>
        </w:rPr>
      </w:pPr>
    </w:p>
    <w:p w14:paraId="553D676D" w14:textId="77777777" w:rsidR="004D0482" w:rsidRPr="004B13AB" w:rsidRDefault="004D0482" w:rsidP="004D0482">
      <w:pPr>
        <w:jc w:val="center"/>
        <w:rPr>
          <w:rFonts w:asciiTheme="minorHAnsi" w:hAnsiTheme="minorHAnsi" w:cstheme="minorHAnsi"/>
        </w:rPr>
      </w:pPr>
    </w:p>
    <w:p w14:paraId="2FB5AD52" w14:textId="77777777" w:rsidR="004D0482" w:rsidRPr="004B13AB" w:rsidRDefault="004D0482" w:rsidP="004D0482">
      <w:pPr>
        <w:widowControl w:val="0"/>
        <w:rPr>
          <w:rFonts w:asciiTheme="minorHAnsi" w:hAnsiTheme="minorHAnsi" w:cstheme="minorHAnsi"/>
        </w:rPr>
      </w:pPr>
    </w:p>
    <w:p w14:paraId="67C6EBC4" w14:textId="77777777" w:rsidR="004D0482" w:rsidRPr="004B13AB" w:rsidRDefault="004D0482" w:rsidP="004D0482">
      <w:pPr>
        <w:widowControl w:val="0"/>
        <w:rPr>
          <w:rFonts w:asciiTheme="minorHAnsi" w:hAnsiTheme="minorHAnsi" w:cstheme="minorHAnsi"/>
        </w:rPr>
      </w:pPr>
    </w:p>
    <w:p w14:paraId="7A0E3D7B" w14:textId="77777777" w:rsidR="004D0482" w:rsidRPr="004B13AB" w:rsidRDefault="004D0482" w:rsidP="004D0482">
      <w:pPr>
        <w:widowControl w:val="0"/>
        <w:rPr>
          <w:rFonts w:asciiTheme="minorHAnsi" w:hAnsiTheme="minorHAnsi" w:cstheme="minorHAnsi"/>
        </w:rPr>
      </w:pPr>
    </w:p>
    <w:p w14:paraId="79330BA5" w14:textId="77777777" w:rsidR="004D0482" w:rsidRPr="004B13AB" w:rsidRDefault="004D0482" w:rsidP="004D0482">
      <w:pPr>
        <w:widowControl w:val="0"/>
        <w:rPr>
          <w:rFonts w:asciiTheme="minorHAnsi" w:hAnsiTheme="minorHAnsi" w:cstheme="minorHAnsi"/>
        </w:rPr>
      </w:pPr>
    </w:p>
    <w:p w14:paraId="1DE63A28" w14:textId="77777777" w:rsidR="004D0482" w:rsidRPr="004B13AB" w:rsidRDefault="004D0482" w:rsidP="004D0482">
      <w:pPr>
        <w:widowControl w:val="0"/>
        <w:rPr>
          <w:rFonts w:asciiTheme="minorHAnsi" w:hAnsiTheme="minorHAnsi" w:cstheme="minorHAnsi"/>
        </w:rPr>
      </w:pPr>
    </w:p>
    <w:p w14:paraId="6F4C78BC" w14:textId="77777777" w:rsidR="004D0482" w:rsidRPr="004B13AB" w:rsidRDefault="004D0482" w:rsidP="004D0482">
      <w:pPr>
        <w:widowControl w:val="0"/>
        <w:rPr>
          <w:rFonts w:asciiTheme="minorHAnsi" w:hAnsiTheme="minorHAnsi" w:cstheme="minorHAnsi"/>
        </w:rPr>
      </w:pPr>
    </w:p>
    <w:p w14:paraId="70F245B3" w14:textId="77777777" w:rsidR="004D0482" w:rsidRPr="004B13AB" w:rsidRDefault="004D0482" w:rsidP="004D0482">
      <w:pPr>
        <w:widowControl w:val="0"/>
        <w:rPr>
          <w:rFonts w:asciiTheme="minorHAnsi" w:hAnsiTheme="minorHAnsi" w:cstheme="minorHAnsi"/>
        </w:rPr>
      </w:pPr>
    </w:p>
    <w:p w14:paraId="68C91497" w14:textId="77777777" w:rsidR="004D0482" w:rsidRPr="004B13AB" w:rsidRDefault="004D0482" w:rsidP="004D0482">
      <w:pPr>
        <w:widowControl w:val="0"/>
        <w:rPr>
          <w:rFonts w:asciiTheme="minorHAnsi" w:hAnsiTheme="minorHAnsi" w:cstheme="minorHAnsi"/>
        </w:rPr>
      </w:pPr>
    </w:p>
    <w:p w14:paraId="554FBB42" w14:textId="77777777" w:rsidR="004D0482" w:rsidRPr="004B13AB" w:rsidRDefault="004D0482" w:rsidP="004D0482">
      <w:pPr>
        <w:widowControl w:val="0"/>
        <w:jc w:val="center"/>
        <w:rPr>
          <w:rFonts w:asciiTheme="minorHAnsi" w:hAnsiTheme="minorHAnsi" w:cstheme="minorHAnsi"/>
        </w:rPr>
      </w:pPr>
    </w:p>
    <w:p w14:paraId="6A9C2524" w14:textId="77777777" w:rsidR="004D0482" w:rsidRPr="004B13AB" w:rsidRDefault="004D0482" w:rsidP="004D0482">
      <w:pPr>
        <w:tabs>
          <w:tab w:val="left" w:pos="7092"/>
        </w:tabs>
        <w:jc w:val="center"/>
        <w:rPr>
          <w:rFonts w:asciiTheme="minorHAnsi" w:hAnsiTheme="minorHAnsi" w:cstheme="minorHAnsi"/>
          <w:b/>
        </w:rPr>
      </w:pPr>
      <w:r w:rsidRPr="004B13AB">
        <w:rPr>
          <w:rFonts w:asciiTheme="minorHAnsi" w:hAnsiTheme="minorHAnsi" w:cstheme="minorHAnsi"/>
          <w:b/>
        </w:rPr>
        <w:t>Wrocław</w:t>
      </w:r>
    </w:p>
    <w:p w14:paraId="0349B9E3" w14:textId="00423EBF" w:rsidR="004D0482" w:rsidRPr="004B13AB" w:rsidRDefault="004D0482" w:rsidP="004D0482">
      <w:pPr>
        <w:jc w:val="center"/>
        <w:rPr>
          <w:rFonts w:asciiTheme="minorHAnsi" w:hAnsiTheme="minorHAnsi" w:cstheme="minorHAnsi"/>
        </w:rPr>
      </w:pPr>
      <w:r w:rsidRPr="004B13AB">
        <w:rPr>
          <w:rFonts w:asciiTheme="minorHAnsi" w:hAnsiTheme="minorHAnsi" w:cstheme="minorHAnsi"/>
        </w:rPr>
        <w:t>listopad 2025</w:t>
      </w:r>
    </w:p>
    <w:p w14:paraId="3E6CEAD8" w14:textId="77777777" w:rsidR="004D0482" w:rsidRPr="004B13AB" w:rsidRDefault="004D0482" w:rsidP="004D0482">
      <w:pPr>
        <w:widowControl w:val="0"/>
        <w:jc w:val="center"/>
        <w:rPr>
          <w:rFonts w:asciiTheme="minorHAnsi" w:hAnsiTheme="minorHAnsi" w:cstheme="minorHAnsi"/>
        </w:rPr>
      </w:pPr>
    </w:p>
    <w:p w14:paraId="693DEA1D" w14:textId="77777777" w:rsidR="004D0482" w:rsidRPr="004B13AB" w:rsidRDefault="004D0482" w:rsidP="004D0482">
      <w:pPr>
        <w:pStyle w:val="Nagwek2"/>
        <w:tabs>
          <w:tab w:val="left" w:pos="0"/>
        </w:tabs>
        <w:suppressAutoHyphens/>
        <w:jc w:val="both"/>
        <w:rPr>
          <w:rFonts w:cstheme="minorHAnsi"/>
          <w:sz w:val="20"/>
        </w:rPr>
      </w:pPr>
      <w:r w:rsidRPr="004B13AB">
        <w:rPr>
          <w:rFonts w:cstheme="minorHAnsi"/>
          <w:sz w:val="20"/>
        </w:rPr>
        <w:lastRenderedPageBreak/>
        <w:t>1. WSTĘP</w:t>
      </w:r>
    </w:p>
    <w:p w14:paraId="074B5C8A" w14:textId="77777777" w:rsidR="004D0482" w:rsidRPr="004B13AB" w:rsidRDefault="004D0482" w:rsidP="004D0482">
      <w:pPr>
        <w:pStyle w:val="Nagwek2"/>
        <w:spacing w:before="120"/>
        <w:rPr>
          <w:rFonts w:cstheme="minorHAnsi"/>
          <w:sz w:val="20"/>
          <w:szCs w:val="28"/>
        </w:rPr>
      </w:pPr>
      <w:bookmarkStart w:id="1" w:name="_Toc276639675"/>
      <w:bookmarkStart w:id="2" w:name="_Toc278141155"/>
      <w:r w:rsidRPr="004B13AB">
        <w:rPr>
          <w:rFonts w:cstheme="minorHAnsi"/>
          <w:sz w:val="20"/>
        </w:rPr>
        <w:t>1.1. Przedmiot Specyfikacji Technicznej (ST</w:t>
      </w:r>
      <w:bookmarkEnd w:id="1"/>
      <w:bookmarkEnd w:id="2"/>
      <w:r w:rsidRPr="004B13AB">
        <w:rPr>
          <w:rFonts w:cstheme="minorHAnsi"/>
          <w:sz w:val="20"/>
        </w:rPr>
        <w:t>)</w:t>
      </w:r>
    </w:p>
    <w:p w14:paraId="7129D33A" w14:textId="37076610" w:rsidR="004D0482" w:rsidRPr="004B13AB" w:rsidRDefault="004D0482" w:rsidP="004D0482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bookmarkStart w:id="3" w:name="_Toc276639676"/>
      <w:bookmarkStart w:id="4" w:name="_Toc278141156"/>
      <w:r w:rsidRPr="004B13AB">
        <w:rPr>
          <w:rFonts w:asciiTheme="minorHAnsi" w:hAnsiTheme="minorHAnsi" w:cstheme="minorHAnsi"/>
        </w:rPr>
        <w:t xml:space="preserve">Przedmiotem niniejszej Specyfikacji Technicznej (ST) są wymagania dotyczące wykonania i odbioru prac objętych zadaniami z zakresu bieżącego utrzymania dróg wojewódzkich administrowanych przez Dolnośląską Służbę Dróg i Kolei we Wrocławiu (dalej </w:t>
      </w:r>
      <w:proofErr w:type="spellStart"/>
      <w:r w:rsidRPr="004B13AB">
        <w:rPr>
          <w:rFonts w:asciiTheme="minorHAnsi" w:hAnsiTheme="minorHAnsi" w:cstheme="minorHAnsi"/>
        </w:rPr>
        <w:t>DSDiK</w:t>
      </w:r>
      <w:proofErr w:type="spellEnd"/>
      <w:r w:rsidRPr="004B13AB">
        <w:rPr>
          <w:rFonts w:asciiTheme="minorHAnsi" w:hAnsiTheme="minorHAnsi" w:cstheme="minorHAnsi"/>
        </w:rPr>
        <w:t>).</w:t>
      </w:r>
    </w:p>
    <w:p w14:paraId="6C9941A4" w14:textId="77777777" w:rsidR="004D0482" w:rsidRPr="004B13AB" w:rsidRDefault="004D0482" w:rsidP="004D0482">
      <w:pPr>
        <w:pStyle w:val="Nagwek2"/>
        <w:spacing w:before="120"/>
        <w:rPr>
          <w:rFonts w:cstheme="minorHAnsi"/>
          <w:sz w:val="20"/>
        </w:rPr>
      </w:pPr>
      <w:r w:rsidRPr="004B13AB">
        <w:rPr>
          <w:rFonts w:cstheme="minorHAnsi"/>
          <w:sz w:val="20"/>
        </w:rPr>
        <w:t xml:space="preserve">1.2. Zakres stosowania </w:t>
      </w:r>
      <w:bookmarkEnd w:id="3"/>
      <w:bookmarkEnd w:id="4"/>
      <w:r w:rsidRPr="004B13AB">
        <w:rPr>
          <w:rFonts w:cstheme="minorHAnsi"/>
          <w:sz w:val="20"/>
        </w:rPr>
        <w:t>Specyfikacji Technicznych</w:t>
      </w:r>
    </w:p>
    <w:p w14:paraId="4E782E3B" w14:textId="77777777" w:rsidR="004D0482" w:rsidRPr="004B13AB" w:rsidRDefault="004D0482" w:rsidP="004D0482">
      <w:pPr>
        <w:jc w:val="both"/>
        <w:rPr>
          <w:rFonts w:asciiTheme="minorHAnsi" w:hAnsiTheme="minorHAnsi" w:cstheme="minorHAnsi"/>
        </w:rPr>
      </w:pPr>
      <w:r w:rsidRPr="004B13AB">
        <w:rPr>
          <w:rFonts w:asciiTheme="minorHAnsi" w:hAnsiTheme="minorHAnsi" w:cstheme="minorHAnsi"/>
        </w:rPr>
        <w:t xml:space="preserve">Specyfikacja Techniczna stosowana jest jako dokument przetargowy i kontraktowy przy zlecaniu i realizacji prac wymienionych w punkcie 1.1 w zakresie wg pkt. 1.3. </w:t>
      </w:r>
    </w:p>
    <w:p w14:paraId="73927ECC" w14:textId="77777777" w:rsidR="004D0482" w:rsidRPr="004B13AB" w:rsidRDefault="004D0482" w:rsidP="004D0482">
      <w:pPr>
        <w:pStyle w:val="Nagwek2"/>
        <w:spacing w:before="120"/>
        <w:rPr>
          <w:rFonts w:cstheme="minorHAnsi"/>
          <w:sz w:val="20"/>
        </w:rPr>
      </w:pPr>
      <w:r w:rsidRPr="004B13AB">
        <w:rPr>
          <w:rFonts w:cstheme="minorHAnsi"/>
          <w:sz w:val="20"/>
        </w:rPr>
        <w:t>1.3. Zakres prac objętych Specyfikacją Techniczną</w:t>
      </w:r>
      <w:bookmarkEnd w:id="0"/>
    </w:p>
    <w:p w14:paraId="5617517E" w14:textId="5FB172F2" w:rsidR="004D0482" w:rsidRPr="004B13AB" w:rsidRDefault="004D0482" w:rsidP="004D0482">
      <w:pPr>
        <w:pStyle w:val="Tekstpodstawowywcity"/>
        <w:spacing w:line="240" w:lineRule="auto"/>
        <w:ind w:left="0"/>
        <w:jc w:val="both"/>
        <w:rPr>
          <w:rFonts w:asciiTheme="minorHAnsi" w:hAnsiTheme="minorHAnsi" w:cstheme="minorHAnsi"/>
          <w:sz w:val="20"/>
        </w:rPr>
      </w:pPr>
      <w:r w:rsidRPr="004B13AB">
        <w:rPr>
          <w:rFonts w:asciiTheme="minorHAnsi" w:hAnsiTheme="minorHAnsi" w:cstheme="minorHAnsi"/>
          <w:sz w:val="20"/>
        </w:rPr>
        <w:t>Ustalenia zawarte w niniejszej specyfikacji dotyczą zasad prowadzenia prac związanych</w:t>
      </w:r>
      <w:r w:rsidR="004B13AB">
        <w:rPr>
          <w:rFonts w:asciiTheme="minorHAnsi" w:hAnsiTheme="minorHAnsi" w:cstheme="minorHAnsi"/>
          <w:sz w:val="20"/>
        </w:rPr>
        <w:t xml:space="preserve"> </w:t>
      </w:r>
      <w:r w:rsidRPr="004B13AB">
        <w:rPr>
          <w:rFonts w:asciiTheme="minorHAnsi" w:hAnsiTheme="minorHAnsi" w:cstheme="minorHAnsi"/>
          <w:sz w:val="20"/>
        </w:rPr>
        <w:t xml:space="preserve">z oczyszczeniem </w:t>
      </w:r>
      <w:r w:rsidR="004B13AB">
        <w:rPr>
          <w:rFonts w:asciiTheme="minorHAnsi" w:hAnsiTheme="minorHAnsi" w:cstheme="minorHAnsi"/>
          <w:sz w:val="20"/>
        </w:rPr>
        <w:br/>
      </w:r>
      <w:r w:rsidRPr="004B13AB">
        <w:rPr>
          <w:rFonts w:asciiTheme="minorHAnsi" w:hAnsiTheme="minorHAnsi" w:cstheme="minorHAnsi"/>
          <w:sz w:val="20"/>
        </w:rPr>
        <w:t>i utrzymaniem w stałej drożności urządzeń odwadniających, a mianowicie:</w:t>
      </w:r>
    </w:p>
    <w:p w14:paraId="579E3280" w14:textId="77777777" w:rsidR="004D0482" w:rsidRPr="004B13AB" w:rsidRDefault="004D0482" w:rsidP="004D0482">
      <w:pPr>
        <w:pStyle w:val="Tekstpodstawowywcity"/>
        <w:numPr>
          <w:ilvl w:val="0"/>
          <w:numId w:val="13"/>
        </w:numPr>
        <w:spacing w:line="240" w:lineRule="auto"/>
        <w:jc w:val="both"/>
        <w:rPr>
          <w:rFonts w:asciiTheme="minorHAnsi" w:hAnsiTheme="minorHAnsi" w:cstheme="minorHAnsi"/>
          <w:sz w:val="20"/>
        </w:rPr>
      </w:pPr>
      <w:r w:rsidRPr="004B13AB">
        <w:rPr>
          <w:rFonts w:asciiTheme="minorHAnsi" w:hAnsiTheme="minorHAnsi" w:cstheme="minorHAnsi"/>
          <w:sz w:val="20"/>
        </w:rPr>
        <w:t>ścieków terenowych betonowych i kamiennych</w:t>
      </w:r>
    </w:p>
    <w:p w14:paraId="6B044FA2" w14:textId="77777777" w:rsidR="004D0482" w:rsidRPr="004B13AB" w:rsidRDefault="004D0482" w:rsidP="004D0482">
      <w:pPr>
        <w:widowControl w:val="0"/>
        <w:numPr>
          <w:ilvl w:val="0"/>
          <w:numId w:val="13"/>
        </w:numPr>
        <w:jc w:val="both"/>
        <w:rPr>
          <w:rFonts w:asciiTheme="minorHAnsi" w:hAnsiTheme="minorHAnsi" w:cstheme="minorHAnsi"/>
          <w:snapToGrid w:val="0"/>
        </w:rPr>
      </w:pPr>
      <w:r w:rsidRPr="004B13AB">
        <w:rPr>
          <w:rFonts w:asciiTheme="minorHAnsi" w:hAnsiTheme="minorHAnsi" w:cstheme="minorHAnsi"/>
          <w:snapToGrid w:val="0"/>
        </w:rPr>
        <w:t xml:space="preserve">ścieków </w:t>
      </w:r>
      <w:proofErr w:type="spellStart"/>
      <w:r w:rsidRPr="004B13AB">
        <w:rPr>
          <w:rFonts w:asciiTheme="minorHAnsi" w:hAnsiTheme="minorHAnsi" w:cstheme="minorHAnsi"/>
          <w:snapToGrid w:val="0"/>
        </w:rPr>
        <w:t>przykrawężnikowych</w:t>
      </w:r>
      <w:proofErr w:type="spellEnd"/>
      <w:r w:rsidRPr="004B13AB">
        <w:rPr>
          <w:rFonts w:asciiTheme="minorHAnsi" w:hAnsiTheme="minorHAnsi" w:cstheme="minorHAnsi"/>
          <w:snapToGrid w:val="0"/>
        </w:rPr>
        <w:t>.</w:t>
      </w:r>
    </w:p>
    <w:p w14:paraId="1F6FF2B7" w14:textId="77777777" w:rsidR="004D0482" w:rsidRPr="004B13AB" w:rsidRDefault="004D0482" w:rsidP="004D0482">
      <w:pPr>
        <w:widowControl w:val="0"/>
        <w:numPr>
          <w:ilvl w:val="0"/>
          <w:numId w:val="13"/>
        </w:numPr>
        <w:jc w:val="both"/>
        <w:rPr>
          <w:rFonts w:asciiTheme="minorHAnsi" w:hAnsiTheme="minorHAnsi" w:cstheme="minorHAnsi"/>
          <w:snapToGrid w:val="0"/>
        </w:rPr>
      </w:pPr>
      <w:r w:rsidRPr="004B13AB">
        <w:rPr>
          <w:rFonts w:asciiTheme="minorHAnsi" w:hAnsiTheme="minorHAnsi" w:cstheme="minorHAnsi"/>
          <w:snapToGrid w:val="0"/>
        </w:rPr>
        <w:t>odwodnienia liniowego krytego.</w:t>
      </w:r>
    </w:p>
    <w:p w14:paraId="24BF0982" w14:textId="77777777" w:rsidR="004D0482" w:rsidRPr="004B13AB" w:rsidRDefault="004D0482" w:rsidP="004D0482">
      <w:pPr>
        <w:widowControl w:val="0"/>
        <w:jc w:val="both"/>
        <w:rPr>
          <w:rFonts w:asciiTheme="minorHAnsi" w:hAnsiTheme="minorHAnsi" w:cstheme="minorHAnsi"/>
          <w:snapToGrid w:val="0"/>
        </w:rPr>
      </w:pPr>
      <w:r w:rsidRPr="004B13AB">
        <w:rPr>
          <w:rFonts w:asciiTheme="minorHAnsi" w:hAnsiTheme="minorHAnsi" w:cstheme="minorHAnsi"/>
          <w:snapToGrid w:val="0"/>
        </w:rPr>
        <w:t>Utrzymanie urządzeń odwadniających w stałej drożności ma decydujące znaczenia dla właściwego utrzymania dróg, ich trwałości i zabezpieczenia przed różnorodnymi uszkodzeniami.</w:t>
      </w:r>
    </w:p>
    <w:p w14:paraId="4FDC8E73" w14:textId="77777777" w:rsidR="004D0482" w:rsidRPr="004B13AB" w:rsidRDefault="004D0482" w:rsidP="004D0482">
      <w:pPr>
        <w:pStyle w:val="Nagwek2"/>
        <w:spacing w:before="120"/>
        <w:rPr>
          <w:rFonts w:cstheme="minorHAnsi"/>
          <w:snapToGrid w:val="0"/>
          <w:sz w:val="20"/>
        </w:rPr>
      </w:pPr>
      <w:bookmarkStart w:id="5" w:name="_Toc278543478"/>
      <w:r w:rsidRPr="004B13AB">
        <w:rPr>
          <w:rFonts w:cstheme="minorHAnsi"/>
          <w:snapToGrid w:val="0"/>
          <w:sz w:val="20"/>
        </w:rPr>
        <w:t>1.4. Określenia podstawowe</w:t>
      </w:r>
      <w:bookmarkEnd w:id="5"/>
    </w:p>
    <w:p w14:paraId="5B51C3E4" w14:textId="7B71FEC0" w:rsidR="004D0482" w:rsidRPr="004B13AB" w:rsidRDefault="004D0482" w:rsidP="004D0482">
      <w:pPr>
        <w:widowControl w:val="0"/>
        <w:jc w:val="both"/>
        <w:rPr>
          <w:rFonts w:asciiTheme="minorHAnsi" w:hAnsiTheme="minorHAnsi" w:cstheme="minorHAnsi"/>
          <w:snapToGrid w:val="0"/>
        </w:rPr>
      </w:pPr>
      <w:r w:rsidRPr="004B13AB">
        <w:rPr>
          <w:rFonts w:asciiTheme="minorHAnsi" w:hAnsiTheme="minorHAnsi" w:cstheme="minorHAnsi"/>
          <w:b/>
          <w:snapToGrid w:val="0"/>
        </w:rPr>
        <w:t>Oczyszczenie urządzenia odwadniającego</w:t>
      </w:r>
      <w:r w:rsidRPr="004B13AB">
        <w:rPr>
          <w:rFonts w:asciiTheme="minorHAnsi" w:hAnsiTheme="minorHAnsi" w:cstheme="minorHAnsi"/>
          <w:snapToGrid w:val="0"/>
        </w:rPr>
        <w:t xml:space="preserve"> - usunięcie naniesionego materiału zanieczyszczającego, w postaci namułu, błota, szlamu, piasku, liści, gałęzi, śmieci, itp.</w:t>
      </w:r>
      <w:r w:rsidR="004B13AB">
        <w:rPr>
          <w:rFonts w:asciiTheme="minorHAnsi" w:hAnsiTheme="minorHAnsi" w:cstheme="minorHAnsi"/>
          <w:snapToGrid w:val="0"/>
        </w:rPr>
        <w:t xml:space="preserve"> </w:t>
      </w:r>
      <w:r w:rsidRPr="004B13AB">
        <w:rPr>
          <w:rFonts w:asciiTheme="minorHAnsi" w:hAnsiTheme="minorHAnsi" w:cstheme="minorHAnsi"/>
          <w:snapToGrid w:val="0"/>
        </w:rPr>
        <w:t xml:space="preserve">i odspojenie stwardniałych zanieczyszczeń, utrudniających lub uniemożliwiających prawidłowe funkcjonowanie tego urządzenia. </w:t>
      </w:r>
    </w:p>
    <w:p w14:paraId="6AD4F42B" w14:textId="77777777" w:rsidR="004D0482" w:rsidRPr="004B13AB" w:rsidRDefault="004D0482" w:rsidP="004D0482">
      <w:pPr>
        <w:pStyle w:val="Tekstpodstawowywcity3"/>
        <w:spacing w:line="240" w:lineRule="auto"/>
        <w:ind w:left="0" w:firstLine="0"/>
        <w:rPr>
          <w:rFonts w:asciiTheme="minorHAnsi" w:hAnsiTheme="minorHAnsi" w:cstheme="minorHAnsi"/>
          <w:sz w:val="20"/>
        </w:rPr>
      </w:pPr>
      <w:r w:rsidRPr="004B13AB">
        <w:rPr>
          <w:rFonts w:asciiTheme="minorHAnsi" w:hAnsiTheme="minorHAnsi" w:cstheme="minorHAnsi"/>
          <w:b/>
          <w:sz w:val="20"/>
        </w:rPr>
        <w:t>Ściek terenowy (ściek betonowy i kamienny)</w:t>
      </w:r>
      <w:r w:rsidRPr="004B13AB">
        <w:rPr>
          <w:rFonts w:asciiTheme="minorHAnsi" w:hAnsiTheme="minorHAnsi" w:cstheme="minorHAnsi"/>
          <w:sz w:val="20"/>
        </w:rPr>
        <w:t xml:space="preserve"> - element zlokalizowany poza jezdnią lub chodnikiem służący do odprowadzenia wód opadowych z nawierzchni jezdni oraz przyległego terenu do odbiorników sztucznych lub naturalnych,</w:t>
      </w:r>
    </w:p>
    <w:p w14:paraId="06A7F682" w14:textId="77777777" w:rsidR="004D0482" w:rsidRPr="004B13AB" w:rsidRDefault="004D0482" w:rsidP="004D0482">
      <w:pPr>
        <w:pStyle w:val="Tekstpodstawowywcity3"/>
        <w:spacing w:line="240" w:lineRule="auto"/>
        <w:ind w:left="0" w:firstLine="0"/>
        <w:rPr>
          <w:rFonts w:asciiTheme="minorHAnsi" w:hAnsiTheme="minorHAnsi" w:cstheme="minorHAnsi"/>
          <w:sz w:val="20"/>
        </w:rPr>
      </w:pPr>
      <w:r w:rsidRPr="004B13AB">
        <w:rPr>
          <w:rFonts w:asciiTheme="minorHAnsi" w:hAnsiTheme="minorHAnsi" w:cstheme="minorHAnsi"/>
          <w:b/>
          <w:sz w:val="20"/>
        </w:rPr>
        <w:t xml:space="preserve">Ściek </w:t>
      </w:r>
      <w:proofErr w:type="spellStart"/>
      <w:r w:rsidRPr="004B13AB">
        <w:rPr>
          <w:rFonts w:asciiTheme="minorHAnsi" w:hAnsiTheme="minorHAnsi" w:cstheme="minorHAnsi"/>
          <w:b/>
          <w:sz w:val="20"/>
        </w:rPr>
        <w:t>przykrawężnikowy</w:t>
      </w:r>
      <w:proofErr w:type="spellEnd"/>
      <w:r w:rsidRPr="004B13AB">
        <w:rPr>
          <w:rFonts w:asciiTheme="minorHAnsi" w:hAnsiTheme="minorHAnsi" w:cstheme="minorHAnsi"/>
          <w:sz w:val="20"/>
        </w:rPr>
        <w:t xml:space="preserve"> - element konstrukcji jezdni służący do odprowadzenia wód opadowych z nawierzchni jezdni i chodników do kanalizacji deszczowej.  </w:t>
      </w:r>
    </w:p>
    <w:p w14:paraId="74A88774" w14:textId="5F470EDF" w:rsidR="004D0482" w:rsidRPr="004B13AB" w:rsidRDefault="004D0482" w:rsidP="004D0482">
      <w:pPr>
        <w:pStyle w:val="Tekstpodstawowywcity3"/>
        <w:spacing w:line="240" w:lineRule="auto"/>
        <w:ind w:left="0" w:firstLine="0"/>
        <w:rPr>
          <w:rFonts w:asciiTheme="minorHAnsi" w:hAnsiTheme="minorHAnsi" w:cstheme="minorHAnsi"/>
          <w:sz w:val="20"/>
        </w:rPr>
      </w:pPr>
      <w:r w:rsidRPr="004B13AB">
        <w:rPr>
          <w:rFonts w:asciiTheme="minorHAnsi" w:hAnsiTheme="minorHAnsi" w:cstheme="minorHAnsi"/>
          <w:b/>
          <w:sz w:val="20"/>
        </w:rPr>
        <w:t>Odwodnienie liniowe kryte</w:t>
      </w:r>
      <w:r w:rsidRPr="004B13AB">
        <w:rPr>
          <w:rFonts w:asciiTheme="minorHAnsi" w:hAnsiTheme="minorHAnsi" w:cstheme="minorHAnsi"/>
          <w:sz w:val="20"/>
        </w:rPr>
        <w:t xml:space="preserve"> – odwodnienie wykonane z betonowych elementów prefabrykowanych </w:t>
      </w:r>
      <w:r w:rsidR="004B13AB">
        <w:rPr>
          <w:rFonts w:asciiTheme="minorHAnsi" w:hAnsiTheme="minorHAnsi" w:cstheme="minorHAnsi"/>
          <w:sz w:val="20"/>
        </w:rPr>
        <w:br/>
      </w:r>
      <w:r w:rsidRPr="004B13AB">
        <w:rPr>
          <w:rFonts w:asciiTheme="minorHAnsi" w:hAnsiTheme="minorHAnsi" w:cstheme="minorHAnsi"/>
          <w:sz w:val="20"/>
        </w:rPr>
        <w:t>z demontowanym rusztem/kratą stalową/żeliwną służące do odprowadzenia wód opadowych.</w:t>
      </w:r>
    </w:p>
    <w:p w14:paraId="0061701F" w14:textId="77777777" w:rsidR="004D0482" w:rsidRPr="004B13AB" w:rsidRDefault="004D0482" w:rsidP="004D0482">
      <w:pPr>
        <w:pStyle w:val="Tekstpodstawowywcity"/>
        <w:spacing w:before="120" w:line="240" w:lineRule="auto"/>
        <w:ind w:left="0"/>
        <w:jc w:val="both"/>
        <w:rPr>
          <w:rFonts w:asciiTheme="minorHAnsi" w:hAnsiTheme="minorHAnsi" w:cstheme="minorHAnsi"/>
          <w:sz w:val="20"/>
        </w:rPr>
      </w:pPr>
      <w:r w:rsidRPr="004B13AB">
        <w:rPr>
          <w:rFonts w:asciiTheme="minorHAnsi" w:hAnsiTheme="minorHAnsi" w:cstheme="minorHAnsi"/>
          <w:sz w:val="20"/>
        </w:rPr>
        <w:t>Pozostałe określenia podstawowe są zgodne z obowiązującymi, odpowiednimi polskimi normami i z definicjami podanymi w ST D-M-00.00.00 Wymagania ogólne.</w:t>
      </w:r>
    </w:p>
    <w:p w14:paraId="3516F5DB" w14:textId="77777777" w:rsidR="004D0482" w:rsidRPr="004B13AB" w:rsidRDefault="004D0482" w:rsidP="004D0482">
      <w:pPr>
        <w:pStyle w:val="Nagwek2"/>
        <w:spacing w:before="120"/>
        <w:rPr>
          <w:rFonts w:cstheme="minorHAnsi"/>
          <w:snapToGrid w:val="0"/>
          <w:sz w:val="20"/>
        </w:rPr>
      </w:pPr>
      <w:bookmarkStart w:id="6" w:name="_Toc278543479"/>
      <w:r w:rsidRPr="004B13AB">
        <w:rPr>
          <w:rFonts w:cstheme="minorHAnsi"/>
          <w:snapToGrid w:val="0"/>
          <w:sz w:val="20"/>
        </w:rPr>
        <w:t xml:space="preserve">1.5. Ogólne wymagania dotyczące </w:t>
      </w:r>
      <w:bookmarkEnd w:id="6"/>
      <w:r w:rsidRPr="004B13AB">
        <w:rPr>
          <w:rFonts w:cstheme="minorHAnsi"/>
          <w:snapToGrid w:val="0"/>
          <w:sz w:val="20"/>
        </w:rPr>
        <w:t>prac</w:t>
      </w:r>
    </w:p>
    <w:p w14:paraId="4CE2ACEC" w14:textId="77777777" w:rsidR="004D0482" w:rsidRPr="004B13AB" w:rsidRDefault="004D0482" w:rsidP="004D0482">
      <w:pPr>
        <w:pStyle w:val="Tekstpodstawowywcity3"/>
        <w:spacing w:line="240" w:lineRule="auto"/>
        <w:ind w:left="0"/>
        <w:rPr>
          <w:rFonts w:asciiTheme="minorHAnsi" w:hAnsiTheme="minorHAnsi" w:cstheme="minorHAnsi"/>
          <w:sz w:val="20"/>
        </w:rPr>
      </w:pPr>
      <w:r w:rsidRPr="004B13AB">
        <w:rPr>
          <w:rFonts w:asciiTheme="minorHAnsi" w:hAnsiTheme="minorHAnsi" w:cstheme="minorHAnsi"/>
          <w:sz w:val="20"/>
        </w:rPr>
        <w:t xml:space="preserve">Ogólne wymagania dotyczące prac podano w ST D-M-00.00.00 Wymagania ogólne. </w:t>
      </w:r>
    </w:p>
    <w:p w14:paraId="2F10C435" w14:textId="77777777" w:rsidR="004D0482" w:rsidRPr="004B13AB" w:rsidRDefault="004D0482" w:rsidP="004D0482">
      <w:pPr>
        <w:widowControl w:val="0"/>
        <w:jc w:val="both"/>
        <w:rPr>
          <w:rFonts w:asciiTheme="minorHAnsi" w:hAnsiTheme="minorHAnsi" w:cstheme="minorHAnsi"/>
          <w:snapToGrid w:val="0"/>
        </w:rPr>
      </w:pPr>
    </w:p>
    <w:p w14:paraId="3144035D" w14:textId="77777777" w:rsidR="004D0482" w:rsidRPr="004B13AB" w:rsidRDefault="004D0482" w:rsidP="004D0482">
      <w:pPr>
        <w:pStyle w:val="Nagwek1"/>
        <w:rPr>
          <w:rFonts w:cstheme="minorHAnsi"/>
          <w:snapToGrid w:val="0"/>
          <w:sz w:val="20"/>
        </w:rPr>
      </w:pPr>
      <w:bookmarkStart w:id="7" w:name="_Toc105999867"/>
      <w:bookmarkStart w:id="8" w:name="_Toc278543480"/>
      <w:r w:rsidRPr="004B13AB">
        <w:rPr>
          <w:rFonts w:cstheme="minorHAnsi"/>
          <w:snapToGrid w:val="0"/>
          <w:sz w:val="20"/>
        </w:rPr>
        <w:t>2. MATERIAŁY</w:t>
      </w:r>
      <w:bookmarkEnd w:id="7"/>
      <w:bookmarkEnd w:id="8"/>
    </w:p>
    <w:p w14:paraId="1941E606" w14:textId="77777777" w:rsidR="004D0482" w:rsidRPr="004B13AB" w:rsidRDefault="004D0482" w:rsidP="004D0482">
      <w:pPr>
        <w:pStyle w:val="Nagwek2"/>
        <w:spacing w:before="120"/>
        <w:rPr>
          <w:rFonts w:cstheme="minorHAnsi"/>
          <w:snapToGrid w:val="0"/>
          <w:sz w:val="20"/>
        </w:rPr>
      </w:pPr>
      <w:r w:rsidRPr="004B13AB">
        <w:rPr>
          <w:rFonts w:cstheme="minorHAnsi"/>
          <w:snapToGrid w:val="0"/>
          <w:sz w:val="20"/>
        </w:rPr>
        <w:t>2.1. Ogólne wymagania dotyczące materiałów</w:t>
      </w:r>
    </w:p>
    <w:p w14:paraId="1022227D" w14:textId="77777777" w:rsidR="004D0482" w:rsidRPr="004B13AB" w:rsidRDefault="004D0482" w:rsidP="004D0482">
      <w:pPr>
        <w:pStyle w:val="Tekstpodstawowywcity3"/>
        <w:keepNext/>
        <w:widowControl/>
        <w:spacing w:line="240" w:lineRule="auto"/>
        <w:ind w:left="0"/>
        <w:rPr>
          <w:rFonts w:asciiTheme="minorHAnsi" w:hAnsiTheme="minorHAnsi" w:cstheme="minorHAnsi"/>
          <w:sz w:val="20"/>
        </w:rPr>
      </w:pPr>
      <w:r w:rsidRPr="004B13AB">
        <w:rPr>
          <w:rFonts w:asciiTheme="minorHAnsi" w:hAnsiTheme="minorHAnsi" w:cstheme="minorHAnsi"/>
          <w:sz w:val="20"/>
        </w:rPr>
        <w:t>Ogólne wymagania dotyczące materiałów podano w ST D-M-00.00.00 Wymagania ogólne.</w:t>
      </w:r>
    </w:p>
    <w:p w14:paraId="0891D2A1" w14:textId="77777777" w:rsidR="004D0482" w:rsidRPr="004B13AB" w:rsidRDefault="004D0482" w:rsidP="004D0482">
      <w:pPr>
        <w:widowControl w:val="0"/>
        <w:jc w:val="both"/>
        <w:rPr>
          <w:rFonts w:asciiTheme="minorHAnsi" w:hAnsiTheme="minorHAnsi" w:cstheme="minorHAnsi"/>
          <w:snapToGrid w:val="0"/>
        </w:rPr>
      </w:pPr>
    </w:p>
    <w:p w14:paraId="5D4A2D53" w14:textId="77777777" w:rsidR="004D0482" w:rsidRPr="004B13AB" w:rsidRDefault="004D0482" w:rsidP="004D0482">
      <w:pPr>
        <w:pStyle w:val="Nagwek1"/>
        <w:rPr>
          <w:rFonts w:cstheme="minorHAnsi"/>
          <w:snapToGrid w:val="0"/>
          <w:sz w:val="20"/>
        </w:rPr>
      </w:pPr>
      <w:bookmarkStart w:id="9" w:name="_Toc278543481"/>
      <w:r w:rsidRPr="004B13AB">
        <w:rPr>
          <w:rFonts w:cstheme="minorHAnsi"/>
          <w:snapToGrid w:val="0"/>
          <w:sz w:val="20"/>
        </w:rPr>
        <w:t>3. SPRZĘT</w:t>
      </w:r>
      <w:bookmarkEnd w:id="9"/>
    </w:p>
    <w:p w14:paraId="01B9A3E5" w14:textId="77777777" w:rsidR="004D0482" w:rsidRPr="004B13AB" w:rsidRDefault="004D0482" w:rsidP="004D0482">
      <w:pPr>
        <w:pStyle w:val="Nagwek2"/>
        <w:spacing w:before="120"/>
        <w:rPr>
          <w:rFonts w:cstheme="minorHAnsi"/>
          <w:snapToGrid w:val="0"/>
          <w:sz w:val="20"/>
        </w:rPr>
      </w:pPr>
      <w:bookmarkStart w:id="10" w:name="_Toc278543482"/>
      <w:r w:rsidRPr="004B13AB">
        <w:rPr>
          <w:rFonts w:cstheme="minorHAnsi"/>
          <w:snapToGrid w:val="0"/>
          <w:sz w:val="20"/>
        </w:rPr>
        <w:t>3.1. Ogólne wymagania dotyczące sprzętu</w:t>
      </w:r>
      <w:bookmarkEnd w:id="10"/>
    </w:p>
    <w:p w14:paraId="49D13A65" w14:textId="77777777" w:rsidR="004D0482" w:rsidRPr="004B13AB" w:rsidRDefault="004D0482" w:rsidP="004D0482">
      <w:pPr>
        <w:pStyle w:val="Tekstpodstawowywcity3"/>
        <w:keepNext/>
        <w:widowControl/>
        <w:spacing w:line="240" w:lineRule="auto"/>
        <w:ind w:left="0"/>
        <w:rPr>
          <w:rFonts w:asciiTheme="minorHAnsi" w:hAnsiTheme="minorHAnsi" w:cstheme="minorHAnsi"/>
          <w:sz w:val="20"/>
        </w:rPr>
      </w:pPr>
      <w:r w:rsidRPr="004B13AB">
        <w:rPr>
          <w:rFonts w:asciiTheme="minorHAnsi" w:hAnsiTheme="minorHAnsi" w:cstheme="minorHAnsi"/>
          <w:sz w:val="20"/>
        </w:rPr>
        <w:t>Ogólne wymagania dotyczące sprzętu podano w ST D-M-00.00.00 Wymagania ogólne.</w:t>
      </w:r>
    </w:p>
    <w:p w14:paraId="7ABA02FE" w14:textId="77777777" w:rsidR="004D0482" w:rsidRPr="004B13AB" w:rsidRDefault="004D0482" w:rsidP="004D0482">
      <w:pPr>
        <w:pStyle w:val="Nagwek2"/>
        <w:spacing w:before="120"/>
        <w:rPr>
          <w:rFonts w:cstheme="minorHAnsi"/>
          <w:snapToGrid w:val="0"/>
          <w:sz w:val="20"/>
        </w:rPr>
      </w:pPr>
      <w:bookmarkStart w:id="11" w:name="_Toc278543483"/>
      <w:r w:rsidRPr="004B13AB">
        <w:rPr>
          <w:rFonts w:cstheme="minorHAnsi"/>
          <w:snapToGrid w:val="0"/>
          <w:sz w:val="20"/>
        </w:rPr>
        <w:t xml:space="preserve">3.2. Sprzęt do wykonania </w:t>
      </w:r>
      <w:bookmarkEnd w:id="11"/>
      <w:r w:rsidRPr="004B13AB">
        <w:rPr>
          <w:rFonts w:cstheme="minorHAnsi"/>
          <w:snapToGrid w:val="0"/>
          <w:sz w:val="20"/>
        </w:rPr>
        <w:t>prac</w:t>
      </w:r>
    </w:p>
    <w:p w14:paraId="4D11B3FF" w14:textId="77777777" w:rsidR="004D0482" w:rsidRPr="004B13AB" w:rsidRDefault="004D0482" w:rsidP="004D0482">
      <w:pPr>
        <w:pStyle w:val="Tekstpodstawowywcity3"/>
        <w:spacing w:line="240" w:lineRule="auto"/>
        <w:ind w:left="0"/>
        <w:rPr>
          <w:rFonts w:asciiTheme="minorHAnsi" w:hAnsiTheme="minorHAnsi" w:cstheme="minorHAnsi"/>
          <w:sz w:val="20"/>
        </w:rPr>
      </w:pPr>
      <w:r w:rsidRPr="004B13AB">
        <w:rPr>
          <w:rFonts w:asciiTheme="minorHAnsi" w:hAnsiTheme="minorHAnsi" w:cstheme="minorHAnsi"/>
          <w:sz w:val="20"/>
        </w:rPr>
        <w:t>Wykonawca powinien dysponować do wykonania prac następującym sprzętem:</w:t>
      </w:r>
    </w:p>
    <w:p w14:paraId="3B3322DE" w14:textId="77777777" w:rsidR="004D0482" w:rsidRPr="004B13AB" w:rsidRDefault="004D0482" w:rsidP="004D0482">
      <w:pPr>
        <w:widowControl w:val="0"/>
        <w:ind w:firstLine="435"/>
        <w:jc w:val="both"/>
        <w:rPr>
          <w:rFonts w:asciiTheme="minorHAnsi" w:hAnsiTheme="minorHAnsi" w:cstheme="minorHAnsi"/>
          <w:snapToGrid w:val="0"/>
        </w:rPr>
      </w:pPr>
      <w:r w:rsidRPr="004B13AB">
        <w:rPr>
          <w:rFonts w:asciiTheme="minorHAnsi" w:hAnsiTheme="minorHAnsi" w:cstheme="minorHAnsi"/>
          <w:snapToGrid w:val="0"/>
        </w:rPr>
        <w:t>- szczotkami mechanicznymi,</w:t>
      </w:r>
    </w:p>
    <w:p w14:paraId="33CD6156" w14:textId="77777777" w:rsidR="004D0482" w:rsidRPr="004B13AB" w:rsidRDefault="004D0482" w:rsidP="004D0482">
      <w:pPr>
        <w:widowControl w:val="0"/>
        <w:ind w:firstLine="435"/>
        <w:jc w:val="both"/>
        <w:rPr>
          <w:rFonts w:asciiTheme="minorHAnsi" w:hAnsiTheme="minorHAnsi" w:cstheme="minorHAnsi"/>
          <w:snapToGrid w:val="0"/>
        </w:rPr>
      </w:pPr>
      <w:r w:rsidRPr="004B13AB">
        <w:rPr>
          <w:rFonts w:asciiTheme="minorHAnsi" w:hAnsiTheme="minorHAnsi" w:cstheme="minorHAnsi"/>
          <w:snapToGrid w:val="0"/>
        </w:rPr>
        <w:t>- zamiatarkami samobieżnymi,</w:t>
      </w:r>
    </w:p>
    <w:p w14:paraId="691BED0B" w14:textId="77777777" w:rsidR="004D0482" w:rsidRPr="004B13AB" w:rsidRDefault="004D0482" w:rsidP="004D0482">
      <w:pPr>
        <w:widowControl w:val="0"/>
        <w:ind w:firstLine="435"/>
        <w:jc w:val="both"/>
        <w:rPr>
          <w:rFonts w:asciiTheme="minorHAnsi" w:hAnsiTheme="minorHAnsi" w:cstheme="minorHAnsi"/>
          <w:snapToGrid w:val="0"/>
        </w:rPr>
      </w:pPr>
      <w:r w:rsidRPr="004B13AB">
        <w:rPr>
          <w:rFonts w:asciiTheme="minorHAnsi" w:hAnsiTheme="minorHAnsi" w:cstheme="minorHAnsi"/>
          <w:snapToGrid w:val="0"/>
        </w:rPr>
        <w:t>- sprężarkami powietrza,</w:t>
      </w:r>
    </w:p>
    <w:p w14:paraId="6F619FCD" w14:textId="77777777" w:rsidR="004D0482" w:rsidRPr="004B13AB" w:rsidRDefault="004D0482" w:rsidP="004D0482">
      <w:pPr>
        <w:widowControl w:val="0"/>
        <w:ind w:firstLine="435"/>
        <w:jc w:val="both"/>
        <w:rPr>
          <w:rFonts w:asciiTheme="minorHAnsi" w:hAnsiTheme="minorHAnsi" w:cstheme="minorHAnsi"/>
          <w:snapToGrid w:val="0"/>
        </w:rPr>
      </w:pPr>
      <w:r w:rsidRPr="004B13AB">
        <w:rPr>
          <w:rFonts w:asciiTheme="minorHAnsi" w:hAnsiTheme="minorHAnsi" w:cstheme="minorHAnsi"/>
          <w:snapToGrid w:val="0"/>
        </w:rPr>
        <w:lastRenderedPageBreak/>
        <w:t>- zmywarko-zamiatarkami,</w:t>
      </w:r>
    </w:p>
    <w:p w14:paraId="0F3C6F64" w14:textId="77777777" w:rsidR="004D0482" w:rsidRPr="004B13AB" w:rsidRDefault="004D0482" w:rsidP="004D0482">
      <w:pPr>
        <w:widowControl w:val="0"/>
        <w:ind w:firstLine="435"/>
        <w:jc w:val="both"/>
        <w:rPr>
          <w:rFonts w:asciiTheme="minorHAnsi" w:hAnsiTheme="minorHAnsi" w:cstheme="minorHAnsi"/>
          <w:snapToGrid w:val="0"/>
        </w:rPr>
      </w:pPr>
      <w:r w:rsidRPr="004B13AB">
        <w:rPr>
          <w:rFonts w:asciiTheme="minorHAnsi" w:hAnsiTheme="minorHAnsi" w:cstheme="minorHAnsi"/>
          <w:snapToGrid w:val="0"/>
        </w:rPr>
        <w:t>- ładowarkami czołowymi. czerpakowymi i innymi,</w:t>
      </w:r>
    </w:p>
    <w:p w14:paraId="1C8A02CE" w14:textId="77777777" w:rsidR="004D0482" w:rsidRPr="004B13AB" w:rsidRDefault="004D0482" w:rsidP="004D0482">
      <w:pPr>
        <w:widowControl w:val="0"/>
        <w:ind w:firstLine="435"/>
        <w:jc w:val="both"/>
        <w:rPr>
          <w:rFonts w:asciiTheme="minorHAnsi" w:hAnsiTheme="minorHAnsi" w:cstheme="minorHAnsi"/>
          <w:snapToGrid w:val="0"/>
        </w:rPr>
      </w:pPr>
      <w:r w:rsidRPr="004B13AB">
        <w:rPr>
          <w:rFonts w:asciiTheme="minorHAnsi" w:hAnsiTheme="minorHAnsi" w:cstheme="minorHAnsi"/>
          <w:snapToGrid w:val="0"/>
        </w:rPr>
        <w:t>- zbiornikami na wodę,</w:t>
      </w:r>
    </w:p>
    <w:p w14:paraId="759A6A81" w14:textId="77777777" w:rsidR="004D0482" w:rsidRPr="004B13AB" w:rsidRDefault="004D0482" w:rsidP="004D0482">
      <w:pPr>
        <w:widowControl w:val="0"/>
        <w:ind w:left="435"/>
        <w:jc w:val="both"/>
        <w:rPr>
          <w:rFonts w:asciiTheme="minorHAnsi" w:hAnsiTheme="minorHAnsi" w:cstheme="minorHAnsi"/>
          <w:snapToGrid w:val="0"/>
        </w:rPr>
      </w:pPr>
      <w:r w:rsidRPr="004B13AB">
        <w:rPr>
          <w:rFonts w:asciiTheme="minorHAnsi" w:hAnsiTheme="minorHAnsi" w:cstheme="minorHAnsi"/>
          <w:snapToGrid w:val="0"/>
        </w:rPr>
        <w:t>oraz sprzętem ręcznym takim, jak:</w:t>
      </w:r>
    </w:p>
    <w:p w14:paraId="3FF4D69E" w14:textId="77777777" w:rsidR="004D0482" w:rsidRPr="004B13AB" w:rsidRDefault="004D0482" w:rsidP="004D0482">
      <w:pPr>
        <w:widowControl w:val="0"/>
        <w:ind w:firstLine="435"/>
        <w:jc w:val="both"/>
        <w:rPr>
          <w:rFonts w:asciiTheme="minorHAnsi" w:hAnsiTheme="minorHAnsi" w:cstheme="minorHAnsi"/>
          <w:snapToGrid w:val="0"/>
        </w:rPr>
      </w:pPr>
      <w:r w:rsidRPr="004B13AB">
        <w:rPr>
          <w:rFonts w:asciiTheme="minorHAnsi" w:hAnsiTheme="minorHAnsi" w:cstheme="minorHAnsi"/>
          <w:snapToGrid w:val="0"/>
        </w:rPr>
        <w:t xml:space="preserve">- łopaty, grace stalowe, szczotki, miotły, taczki, itp., </w:t>
      </w:r>
    </w:p>
    <w:p w14:paraId="2EDA39B3" w14:textId="77777777" w:rsidR="004D0482" w:rsidRPr="004B13AB" w:rsidRDefault="004D0482" w:rsidP="004D0482">
      <w:pPr>
        <w:widowControl w:val="0"/>
        <w:ind w:left="435"/>
        <w:jc w:val="both"/>
        <w:rPr>
          <w:rFonts w:asciiTheme="minorHAnsi" w:hAnsiTheme="minorHAnsi" w:cstheme="minorHAnsi"/>
          <w:snapToGrid w:val="0"/>
        </w:rPr>
      </w:pPr>
      <w:r w:rsidRPr="004B13AB">
        <w:rPr>
          <w:rFonts w:asciiTheme="minorHAnsi" w:hAnsiTheme="minorHAnsi" w:cstheme="minorHAnsi"/>
          <w:snapToGrid w:val="0"/>
        </w:rPr>
        <w:t xml:space="preserve">i innym sprzętem zaakceptowanym przez </w:t>
      </w:r>
      <w:r w:rsidRPr="004B13AB">
        <w:rPr>
          <w:rFonts w:asciiTheme="minorHAnsi" w:hAnsiTheme="minorHAnsi" w:cstheme="minorHAnsi"/>
        </w:rPr>
        <w:t>przedstawiciela Zamawiającego</w:t>
      </w:r>
      <w:r w:rsidRPr="004B13AB">
        <w:rPr>
          <w:rFonts w:asciiTheme="minorHAnsi" w:hAnsiTheme="minorHAnsi" w:cstheme="minorHAnsi"/>
          <w:snapToGrid w:val="0"/>
        </w:rPr>
        <w:t>.</w:t>
      </w:r>
    </w:p>
    <w:p w14:paraId="04E45AC1" w14:textId="77777777" w:rsidR="004D0482" w:rsidRPr="004B13AB" w:rsidRDefault="004D0482" w:rsidP="004D0482">
      <w:pPr>
        <w:pStyle w:val="Nagwek1"/>
        <w:rPr>
          <w:rFonts w:cstheme="minorHAnsi"/>
          <w:snapToGrid w:val="0"/>
          <w:sz w:val="20"/>
        </w:rPr>
      </w:pPr>
      <w:bookmarkStart w:id="12" w:name="_Toc278543484"/>
      <w:r w:rsidRPr="004B13AB">
        <w:rPr>
          <w:rFonts w:cstheme="minorHAnsi"/>
          <w:snapToGrid w:val="0"/>
          <w:sz w:val="20"/>
        </w:rPr>
        <w:t>4. TRANSPORT</w:t>
      </w:r>
      <w:bookmarkEnd w:id="12"/>
    </w:p>
    <w:p w14:paraId="477A3F9B" w14:textId="77777777" w:rsidR="004D0482" w:rsidRPr="004B13AB" w:rsidRDefault="004D0482" w:rsidP="004D0482">
      <w:pPr>
        <w:pStyle w:val="Nagwek2"/>
        <w:spacing w:before="120"/>
        <w:rPr>
          <w:rFonts w:cstheme="minorHAnsi"/>
          <w:snapToGrid w:val="0"/>
          <w:sz w:val="20"/>
        </w:rPr>
      </w:pPr>
      <w:bookmarkStart w:id="13" w:name="_Toc278543485"/>
      <w:r w:rsidRPr="004B13AB">
        <w:rPr>
          <w:rFonts w:cstheme="minorHAnsi"/>
          <w:snapToGrid w:val="0"/>
          <w:sz w:val="20"/>
        </w:rPr>
        <w:t>4.1. Ogólne wymagania dotyczące transportu</w:t>
      </w:r>
      <w:bookmarkEnd w:id="13"/>
    </w:p>
    <w:p w14:paraId="37E6FE91" w14:textId="77777777" w:rsidR="004D0482" w:rsidRPr="004B13AB" w:rsidRDefault="004D0482" w:rsidP="004D0482">
      <w:pPr>
        <w:widowControl w:val="0"/>
        <w:jc w:val="both"/>
        <w:rPr>
          <w:rFonts w:asciiTheme="minorHAnsi" w:hAnsiTheme="minorHAnsi" w:cstheme="minorHAnsi"/>
          <w:snapToGrid w:val="0"/>
        </w:rPr>
      </w:pPr>
      <w:r w:rsidRPr="004B13AB">
        <w:rPr>
          <w:rFonts w:asciiTheme="minorHAnsi" w:hAnsiTheme="minorHAnsi" w:cstheme="minorHAnsi"/>
          <w:snapToGrid w:val="0"/>
        </w:rPr>
        <w:t xml:space="preserve">Ogólne wymagania dotyczące transportu podano w </w:t>
      </w:r>
      <w:r w:rsidRPr="004B13AB">
        <w:rPr>
          <w:rFonts w:asciiTheme="minorHAnsi" w:hAnsiTheme="minorHAnsi" w:cstheme="minorHAnsi"/>
        </w:rPr>
        <w:t xml:space="preserve">ST </w:t>
      </w:r>
      <w:r w:rsidRPr="004B13AB">
        <w:rPr>
          <w:rFonts w:asciiTheme="minorHAnsi" w:hAnsiTheme="minorHAnsi" w:cstheme="minorHAnsi"/>
          <w:snapToGrid w:val="0"/>
        </w:rPr>
        <w:t>D-M-00.00.00 Wymagania ogólne.</w:t>
      </w:r>
    </w:p>
    <w:p w14:paraId="33C0D1AD" w14:textId="77777777" w:rsidR="004D0482" w:rsidRPr="004B13AB" w:rsidRDefault="004D0482" w:rsidP="004D0482">
      <w:pPr>
        <w:pStyle w:val="Nagwek2"/>
        <w:spacing w:before="120"/>
        <w:rPr>
          <w:rFonts w:cstheme="minorHAnsi"/>
          <w:snapToGrid w:val="0"/>
          <w:sz w:val="20"/>
        </w:rPr>
      </w:pPr>
      <w:bookmarkStart w:id="14" w:name="_Toc278543486"/>
      <w:r w:rsidRPr="004B13AB">
        <w:rPr>
          <w:rFonts w:cstheme="minorHAnsi"/>
          <w:snapToGrid w:val="0"/>
          <w:sz w:val="20"/>
        </w:rPr>
        <w:t>4.2. Środki transportu</w:t>
      </w:r>
      <w:bookmarkEnd w:id="14"/>
    </w:p>
    <w:p w14:paraId="07389AE4" w14:textId="77777777" w:rsidR="004D0482" w:rsidRPr="004B13AB" w:rsidRDefault="004D0482" w:rsidP="004D0482">
      <w:pPr>
        <w:pStyle w:val="Tekstpodstawowywcity"/>
        <w:spacing w:line="240" w:lineRule="auto"/>
        <w:ind w:left="0"/>
        <w:jc w:val="both"/>
        <w:rPr>
          <w:rFonts w:asciiTheme="minorHAnsi" w:hAnsiTheme="minorHAnsi" w:cstheme="minorHAnsi"/>
          <w:sz w:val="20"/>
        </w:rPr>
      </w:pPr>
      <w:r w:rsidRPr="004B13AB">
        <w:rPr>
          <w:rFonts w:asciiTheme="minorHAnsi" w:hAnsiTheme="minorHAnsi" w:cstheme="minorHAnsi"/>
          <w:sz w:val="20"/>
        </w:rPr>
        <w:t xml:space="preserve">Do wywiezienia zebranych zanieczyszczeń Wykonawca użyje dowolnych środków transportowych spełniających wymagania określone w pkt. 4.1. Miejsce wywozu zanieczyszczeń Wykonawca uzgodni z </w:t>
      </w:r>
      <w:r w:rsidRPr="004B13AB">
        <w:rPr>
          <w:rFonts w:asciiTheme="minorHAnsi" w:hAnsiTheme="minorHAnsi" w:cstheme="minorHAnsi"/>
        </w:rPr>
        <w:t>przedstawicielem Zamawiającego</w:t>
      </w:r>
      <w:r w:rsidRPr="004B13AB">
        <w:rPr>
          <w:rFonts w:asciiTheme="minorHAnsi" w:hAnsiTheme="minorHAnsi" w:cstheme="minorHAnsi"/>
          <w:sz w:val="20"/>
        </w:rPr>
        <w:t>.</w:t>
      </w:r>
    </w:p>
    <w:p w14:paraId="219AC36B" w14:textId="77777777" w:rsidR="004D0482" w:rsidRPr="004B13AB" w:rsidRDefault="004D0482" w:rsidP="004D0482">
      <w:pPr>
        <w:widowControl w:val="0"/>
        <w:jc w:val="both"/>
        <w:rPr>
          <w:rFonts w:asciiTheme="minorHAnsi" w:hAnsiTheme="minorHAnsi" w:cstheme="minorHAnsi"/>
          <w:snapToGrid w:val="0"/>
        </w:rPr>
      </w:pPr>
    </w:p>
    <w:p w14:paraId="4947A840" w14:textId="77777777" w:rsidR="004D0482" w:rsidRPr="004B13AB" w:rsidRDefault="004D0482" w:rsidP="004D0482">
      <w:pPr>
        <w:pStyle w:val="Nagwek1"/>
        <w:rPr>
          <w:rFonts w:cstheme="minorHAnsi"/>
          <w:snapToGrid w:val="0"/>
          <w:sz w:val="20"/>
        </w:rPr>
      </w:pPr>
      <w:bookmarkStart w:id="15" w:name="_Toc278543487"/>
      <w:r w:rsidRPr="004B13AB">
        <w:rPr>
          <w:rFonts w:cstheme="minorHAnsi"/>
          <w:snapToGrid w:val="0"/>
          <w:sz w:val="20"/>
        </w:rPr>
        <w:t xml:space="preserve">5. WYKONANIE </w:t>
      </w:r>
      <w:bookmarkEnd w:id="15"/>
      <w:r w:rsidRPr="004B13AB">
        <w:rPr>
          <w:rFonts w:cstheme="minorHAnsi"/>
          <w:snapToGrid w:val="0"/>
          <w:sz w:val="20"/>
        </w:rPr>
        <w:t>PRAC</w:t>
      </w:r>
    </w:p>
    <w:p w14:paraId="5D0E8AEC" w14:textId="77777777" w:rsidR="004D0482" w:rsidRPr="004B13AB" w:rsidRDefault="004D0482" w:rsidP="004D0482">
      <w:pPr>
        <w:pStyle w:val="Nagwek2"/>
        <w:spacing w:before="120"/>
        <w:rPr>
          <w:rFonts w:cstheme="minorHAnsi"/>
          <w:sz w:val="20"/>
        </w:rPr>
      </w:pPr>
      <w:bookmarkStart w:id="16" w:name="_Toc278459148"/>
      <w:bookmarkStart w:id="17" w:name="_Toc277837716"/>
      <w:bookmarkStart w:id="18" w:name="_Toc105999877"/>
      <w:bookmarkStart w:id="19" w:name="_Toc278543490"/>
      <w:r w:rsidRPr="004B13AB">
        <w:rPr>
          <w:rFonts w:cstheme="minorHAnsi"/>
          <w:sz w:val="20"/>
        </w:rPr>
        <w:t xml:space="preserve">5.1. Ogólne zasady wykonania </w:t>
      </w:r>
      <w:bookmarkEnd w:id="16"/>
      <w:bookmarkEnd w:id="17"/>
      <w:r w:rsidRPr="004B13AB">
        <w:rPr>
          <w:rFonts w:cstheme="minorHAnsi"/>
          <w:sz w:val="20"/>
        </w:rPr>
        <w:t>prac</w:t>
      </w:r>
    </w:p>
    <w:p w14:paraId="11F45A40" w14:textId="77777777" w:rsidR="004D0482" w:rsidRPr="004B13AB" w:rsidRDefault="004D0482" w:rsidP="004D0482">
      <w:pPr>
        <w:pStyle w:val="Tekstpodstawowywcity"/>
        <w:spacing w:line="240" w:lineRule="auto"/>
        <w:ind w:left="0"/>
        <w:jc w:val="both"/>
        <w:rPr>
          <w:rFonts w:asciiTheme="minorHAnsi" w:hAnsiTheme="minorHAnsi" w:cstheme="minorHAnsi"/>
          <w:sz w:val="20"/>
        </w:rPr>
      </w:pPr>
      <w:r w:rsidRPr="004B13AB">
        <w:rPr>
          <w:rFonts w:asciiTheme="minorHAnsi" w:hAnsiTheme="minorHAnsi" w:cstheme="minorHAnsi"/>
          <w:sz w:val="20"/>
        </w:rPr>
        <w:t>Ogólne zasady wykonania prac podano w ST D-M-00.00.00. Wymagania ogólne.</w:t>
      </w:r>
    </w:p>
    <w:p w14:paraId="66370CE9" w14:textId="77777777" w:rsidR="004D0482" w:rsidRPr="004B13AB" w:rsidRDefault="004D0482" w:rsidP="004D0482">
      <w:pPr>
        <w:pStyle w:val="Nagwek2"/>
        <w:spacing w:before="120"/>
        <w:rPr>
          <w:rFonts w:cstheme="minorHAnsi"/>
          <w:sz w:val="20"/>
        </w:rPr>
      </w:pPr>
      <w:r w:rsidRPr="004B13AB">
        <w:rPr>
          <w:rFonts w:cstheme="minorHAnsi"/>
          <w:sz w:val="20"/>
        </w:rPr>
        <w:t>5.2. Oznakowanie danego odcinka prac</w:t>
      </w:r>
    </w:p>
    <w:p w14:paraId="68F7214E" w14:textId="77777777" w:rsidR="004D0482" w:rsidRPr="004B13AB" w:rsidRDefault="004D0482" w:rsidP="004D0482">
      <w:pPr>
        <w:pStyle w:val="Tekstpodstawowywcity"/>
        <w:spacing w:line="240" w:lineRule="auto"/>
        <w:ind w:left="0"/>
        <w:jc w:val="both"/>
        <w:rPr>
          <w:rFonts w:asciiTheme="minorHAnsi" w:hAnsiTheme="minorHAnsi" w:cstheme="minorHAnsi"/>
          <w:sz w:val="20"/>
        </w:rPr>
      </w:pPr>
      <w:r w:rsidRPr="004B13AB">
        <w:rPr>
          <w:rFonts w:asciiTheme="minorHAnsi" w:hAnsiTheme="minorHAnsi" w:cstheme="minorHAnsi"/>
          <w:sz w:val="20"/>
        </w:rPr>
        <w:t>Wymagania dla oznakowania prac  podano w ST D-M-00.00.00. Wymagania ogólne.</w:t>
      </w:r>
    </w:p>
    <w:p w14:paraId="6BC5A54B" w14:textId="77777777" w:rsidR="004D0482" w:rsidRPr="004B13AB" w:rsidRDefault="004D0482" w:rsidP="004D0482">
      <w:pPr>
        <w:pStyle w:val="Nagwek2"/>
        <w:spacing w:before="120"/>
        <w:rPr>
          <w:rFonts w:cstheme="minorHAnsi"/>
          <w:sz w:val="20"/>
        </w:rPr>
      </w:pPr>
      <w:r w:rsidRPr="004B13AB">
        <w:rPr>
          <w:rFonts w:cstheme="minorHAnsi"/>
          <w:sz w:val="20"/>
        </w:rPr>
        <w:t>5.3. Oczyszczenie ścieków terenowych</w:t>
      </w:r>
      <w:bookmarkEnd w:id="18"/>
      <w:bookmarkEnd w:id="19"/>
      <w:r w:rsidRPr="004B13AB">
        <w:rPr>
          <w:rFonts w:cstheme="minorHAnsi"/>
          <w:sz w:val="20"/>
        </w:rPr>
        <w:t xml:space="preserve"> </w:t>
      </w:r>
    </w:p>
    <w:p w14:paraId="18632709" w14:textId="44127C6B" w:rsidR="004D0482" w:rsidRPr="004B13AB" w:rsidRDefault="004D0482" w:rsidP="004D0482">
      <w:pPr>
        <w:pStyle w:val="Tekstpodstawowywcity3"/>
        <w:spacing w:line="240" w:lineRule="auto"/>
        <w:ind w:left="0"/>
        <w:rPr>
          <w:rFonts w:asciiTheme="minorHAnsi" w:hAnsiTheme="minorHAnsi" w:cstheme="minorHAnsi"/>
          <w:sz w:val="20"/>
        </w:rPr>
      </w:pPr>
      <w:r w:rsidRPr="004B13AB">
        <w:rPr>
          <w:rFonts w:asciiTheme="minorHAnsi" w:hAnsiTheme="minorHAnsi" w:cstheme="minorHAnsi"/>
          <w:sz w:val="20"/>
        </w:rPr>
        <w:t xml:space="preserve">W niniejszej ST zakłada się, że oczyszczenie ścieków terenowych zostanie wykonane ręcznie przy użyciu łopat i innego sprzętu ręcznego. Prace należy prowadzić tak, aby usunąć wszystkie naniesione materiały </w:t>
      </w:r>
      <w:r w:rsidR="004B13AB">
        <w:rPr>
          <w:rFonts w:asciiTheme="minorHAnsi" w:hAnsiTheme="minorHAnsi" w:cstheme="minorHAnsi"/>
          <w:sz w:val="20"/>
        </w:rPr>
        <w:br/>
      </w:r>
      <w:r w:rsidRPr="004B13AB">
        <w:rPr>
          <w:rFonts w:asciiTheme="minorHAnsi" w:hAnsiTheme="minorHAnsi" w:cstheme="minorHAnsi"/>
          <w:sz w:val="20"/>
        </w:rPr>
        <w:t xml:space="preserve">i zanieczyszczenia oraz odspoić stwardniałe zanieczyszczenia nie naruszając i nie uszkadzając oczyszczanych elementów ściekowych. </w:t>
      </w:r>
    </w:p>
    <w:p w14:paraId="2EDD3041" w14:textId="77777777" w:rsidR="004D0482" w:rsidRPr="004B13AB" w:rsidRDefault="004D0482" w:rsidP="004D0482">
      <w:pPr>
        <w:pStyle w:val="Nagwek2"/>
        <w:spacing w:before="120"/>
        <w:rPr>
          <w:rFonts w:cstheme="minorHAnsi"/>
          <w:snapToGrid w:val="0"/>
          <w:sz w:val="20"/>
        </w:rPr>
      </w:pPr>
      <w:bookmarkStart w:id="20" w:name="_Toc278543491"/>
      <w:r w:rsidRPr="004B13AB">
        <w:rPr>
          <w:rFonts w:cstheme="minorHAnsi"/>
          <w:snapToGrid w:val="0"/>
          <w:sz w:val="20"/>
        </w:rPr>
        <w:t xml:space="preserve">5.4. Oczyszczenie ścieków </w:t>
      </w:r>
      <w:proofErr w:type="spellStart"/>
      <w:r w:rsidRPr="004B13AB">
        <w:rPr>
          <w:rFonts w:cstheme="minorHAnsi"/>
          <w:snapToGrid w:val="0"/>
          <w:sz w:val="20"/>
        </w:rPr>
        <w:t>przykrawężnikowych</w:t>
      </w:r>
      <w:bookmarkEnd w:id="20"/>
      <w:proofErr w:type="spellEnd"/>
    </w:p>
    <w:p w14:paraId="7690F8FD" w14:textId="2D00EAF1" w:rsidR="004D0482" w:rsidRPr="004B13AB" w:rsidRDefault="004D0482" w:rsidP="004D0482">
      <w:pPr>
        <w:widowControl w:val="0"/>
        <w:jc w:val="both"/>
        <w:rPr>
          <w:rFonts w:asciiTheme="minorHAnsi" w:hAnsiTheme="minorHAnsi" w:cstheme="minorHAnsi"/>
          <w:snapToGrid w:val="0"/>
        </w:rPr>
      </w:pPr>
      <w:r w:rsidRPr="004B13AB">
        <w:rPr>
          <w:rFonts w:asciiTheme="minorHAnsi" w:hAnsiTheme="minorHAnsi" w:cstheme="minorHAnsi"/>
          <w:snapToGrid w:val="0"/>
        </w:rPr>
        <w:t xml:space="preserve">Do oczyszczenia ścieków </w:t>
      </w:r>
      <w:proofErr w:type="spellStart"/>
      <w:r w:rsidRPr="004B13AB">
        <w:rPr>
          <w:rFonts w:asciiTheme="minorHAnsi" w:hAnsiTheme="minorHAnsi" w:cstheme="minorHAnsi"/>
          <w:snapToGrid w:val="0"/>
        </w:rPr>
        <w:t>przykrawężnikowych</w:t>
      </w:r>
      <w:proofErr w:type="spellEnd"/>
      <w:r w:rsidRPr="004B13AB">
        <w:rPr>
          <w:rFonts w:asciiTheme="minorHAnsi" w:hAnsiTheme="minorHAnsi" w:cstheme="minorHAnsi"/>
          <w:snapToGrid w:val="0"/>
        </w:rPr>
        <w:t xml:space="preserve"> zaleca się użycie zmywarko-zamiatarek oraz szczotek wyposażonych w pochłaniacze pyłów, bądź szczotek mechanicznych z załadunkiem gruntu zebranego na środki transportowe. Ze ścieków, niezależnie od zanieczyszczeń luźnych, Wykonawca jest zobowiązany usunąć wszelkie inne zanieczyszczenia jak np. wyrastającą trawę i inne chwasty, błoto, itp., oraz odspoić stwardniałe zanieczyszczenia, które nie zostały usunięte przy użyciu sprzętu mechanicznego. </w:t>
      </w:r>
    </w:p>
    <w:p w14:paraId="32ACF7C6" w14:textId="5B30230E" w:rsidR="004D0482" w:rsidRPr="004B13AB" w:rsidRDefault="004D0482" w:rsidP="004D0482">
      <w:pPr>
        <w:widowControl w:val="0"/>
        <w:jc w:val="both"/>
        <w:rPr>
          <w:rFonts w:asciiTheme="minorHAnsi" w:hAnsiTheme="minorHAnsi" w:cstheme="minorHAnsi"/>
          <w:snapToGrid w:val="0"/>
        </w:rPr>
      </w:pPr>
      <w:r w:rsidRPr="004B13AB">
        <w:rPr>
          <w:rFonts w:asciiTheme="minorHAnsi" w:hAnsiTheme="minorHAnsi" w:cstheme="minorHAnsi"/>
        </w:rPr>
        <w:t xml:space="preserve">O ile nie będzie możliwe oczyszczenie ścieków </w:t>
      </w:r>
      <w:proofErr w:type="spellStart"/>
      <w:r w:rsidRPr="004B13AB">
        <w:rPr>
          <w:rFonts w:asciiTheme="minorHAnsi" w:hAnsiTheme="minorHAnsi" w:cstheme="minorHAnsi"/>
        </w:rPr>
        <w:t>przykrawężnikowych</w:t>
      </w:r>
      <w:proofErr w:type="spellEnd"/>
      <w:r w:rsidRPr="004B13AB">
        <w:rPr>
          <w:rFonts w:asciiTheme="minorHAnsi" w:hAnsiTheme="minorHAnsi" w:cstheme="minorHAnsi"/>
        </w:rPr>
        <w:t xml:space="preserve"> sprzętem mechanicznym, to ten zabieg utrzymaniowy należy wykonać ręcznie przy użyciu łopat</w:t>
      </w:r>
      <w:r w:rsidR="004B13AB">
        <w:rPr>
          <w:rFonts w:asciiTheme="minorHAnsi" w:hAnsiTheme="minorHAnsi" w:cstheme="minorHAnsi"/>
        </w:rPr>
        <w:t xml:space="preserve"> </w:t>
      </w:r>
      <w:r w:rsidRPr="004B13AB">
        <w:rPr>
          <w:rFonts w:asciiTheme="minorHAnsi" w:hAnsiTheme="minorHAnsi" w:cstheme="minorHAnsi"/>
        </w:rPr>
        <w:t xml:space="preserve">i innego sprzętu ręcznego usuwając wszystkie naniesione materiały i zanieczyszczenia oraz odspajając stwardniałe zanieczyszczenia. Prace należy wykonać tak, aby nie naruszyć i nie uszkodzić oczyszczanych ścieków </w:t>
      </w:r>
      <w:proofErr w:type="spellStart"/>
      <w:r w:rsidRPr="004B13AB">
        <w:rPr>
          <w:rFonts w:asciiTheme="minorHAnsi" w:hAnsiTheme="minorHAnsi" w:cstheme="minorHAnsi"/>
        </w:rPr>
        <w:t>przykrawężnikowych</w:t>
      </w:r>
      <w:proofErr w:type="spellEnd"/>
      <w:r w:rsidRPr="004B13AB">
        <w:rPr>
          <w:rFonts w:asciiTheme="minorHAnsi" w:hAnsiTheme="minorHAnsi" w:cstheme="minorHAnsi"/>
        </w:rPr>
        <w:t>.</w:t>
      </w:r>
    </w:p>
    <w:p w14:paraId="30AA3621" w14:textId="77777777" w:rsidR="004D0482" w:rsidRPr="004B13AB" w:rsidRDefault="004D0482" w:rsidP="004D0482">
      <w:pPr>
        <w:widowControl w:val="0"/>
        <w:jc w:val="both"/>
        <w:rPr>
          <w:rFonts w:asciiTheme="minorHAnsi" w:hAnsiTheme="minorHAnsi" w:cstheme="minorHAnsi"/>
          <w:strike/>
          <w:snapToGrid w:val="0"/>
        </w:rPr>
      </w:pPr>
      <w:r w:rsidRPr="004B13AB">
        <w:rPr>
          <w:rFonts w:asciiTheme="minorHAnsi" w:hAnsiTheme="minorHAnsi" w:cstheme="minorHAnsi"/>
          <w:snapToGrid w:val="0"/>
        </w:rPr>
        <w:t>Zebrane zanieczyszczenia należy wywieźć poza pas drogowy.</w:t>
      </w:r>
    </w:p>
    <w:p w14:paraId="0CEB699B" w14:textId="77777777" w:rsidR="004D0482" w:rsidRPr="004B13AB" w:rsidRDefault="004D0482" w:rsidP="004D0482">
      <w:pPr>
        <w:pStyle w:val="Nagwek2"/>
        <w:spacing w:before="120"/>
        <w:rPr>
          <w:rFonts w:cstheme="minorHAnsi"/>
          <w:sz w:val="20"/>
        </w:rPr>
      </w:pPr>
      <w:r w:rsidRPr="004B13AB">
        <w:rPr>
          <w:rFonts w:cstheme="minorHAnsi"/>
          <w:sz w:val="20"/>
        </w:rPr>
        <w:t>5.3. Oczyszczenie odwodnienia liniowego krytego</w:t>
      </w:r>
    </w:p>
    <w:p w14:paraId="3E3F1C13" w14:textId="6B667CBC" w:rsidR="004D0482" w:rsidRPr="004B13AB" w:rsidRDefault="004D0482" w:rsidP="004D0482">
      <w:pPr>
        <w:widowControl w:val="0"/>
        <w:jc w:val="both"/>
        <w:rPr>
          <w:rFonts w:asciiTheme="minorHAnsi" w:hAnsiTheme="minorHAnsi" w:cstheme="minorHAnsi"/>
        </w:rPr>
      </w:pPr>
      <w:r w:rsidRPr="004B13AB">
        <w:rPr>
          <w:rFonts w:asciiTheme="minorHAnsi" w:hAnsiTheme="minorHAnsi" w:cstheme="minorHAnsi"/>
        </w:rPr>
        <w:t>W niniejszej SST zakłada się, że oczyszczenie odwodnienie liniowego krytego zostanie wykonane ręcznie przy użyciu łopat i innego sprzętu ręcznego. Prace należy rozpocząć od demontażu rusztów zamontowanych bezpośrednio na betonowych elementach prefabrykowanych. Prace należy prowadzić tak, aby usunąć wszystkie naniesione materiały i zanieczyszczenia oraz odspoić stwardniałe zanieczyszczenia nie naruszając i nie uszkadzając oczyszczanych elementów. Po oczyszczeniu elementów betonowych oraz elementów rusztu należy przy użyciu nowych bądź nadających się do tego (zweryfikowanych podczas demontażu)</w:t>
      </w:r>
      <w:r w:rsidR="00FA234B" w:rsidRPr="004B13AB">
        <w:rPr>
          <w:rFonts w:asciiTheme="minorHAnsi" w:hAnsiTheme="minorHAnsi" w:cstheme="minorHAnsi"/>
        </w:rPr>
        <w:t xml:space="preserve"> </w:t>
      </w:r>
      <w:r w:rsidRPr="004B13AB">
        <w:rPr>
          <w:rFonts w:asciiTheme="minorHAnsi" w:hAnsiTheme="minorHAnsi" w:cstheme="minorHAnsi"/>
        </w:rPr>
        <w:t>łączników (śrub) na powrót je zmontować.</w:t>
      </w:r>
    </w:p>
    <w:p w14:paraId="1624EAA8" w14:textId="77777777" w:rsidR="004D0482" w:rsidRPr="004B13AB" w:rsidRDefault="004D0482" w:rsidP="004D0482">
      <w:pPr>
        <w:widowControl w:val="0"/>
        <w:jc w:val="both"/>
        <w:rPr>
          <w:rFonts w:asciiTheme="minorHAnsi" w:hAnsiTheme="minorHAnsi" w:cstheme="minorHAnsi"/>
          <w:snapToGrid w:val="0"/>
        </w:rPr>
      </w:pPr>
    </w:p>
    <w:p w14:paraId="214AFC22" w14:textId="77777777" w:rsidR="004D0482" w:rsidRPr="004B13AB" w:rsidRDefault="004D0482" w:rsidP="004D0482">
      <w:pPr>
        <w:pStyle w:val="Nagwek1"/>
        <w:rPr>
          <w:rFonts w:cstheme="minorHAnsi"/>
          <w:snapToGrid w:val="0"/>
          <w:sz w:val="20"/>
        </w:rPr>
      </w:pPr>
      <w:bookmarkStart w:id="21" w:name="_Toc278543492"/>
      <w:r w:rsidRPr="004B13AB">
        <w:rPr>
          <w:rFonts w:cstheme="minorHAnsi"/>
          <w:snapToGrid w:val="0"/>
          <w:sz w:val="20"/>
        </w:rPr>
        <w:lastRenderedPageBreak/>
        <w:t xml:space="preserve">6. KONTROLA JAKOŚCI </w:t>
      </w:r>
      <w:bookmarkEnd w:id="21"/>
      <w:r w:rsidRPr="004B13AB">
        <w:rPr>
          <w:rFonts w:cstheme="minorHAnsi"/>
          <w:snapToGrid w:val="0"/>
          <w:sz w:val="20"/>
        </w:rPr>
        <w:t>PRAC</w:t>
      </w:r>
    </w:p>
    <w:p w14:paraId="54B77AAB" w14:textId="77777777" w:rsidR="004D0482" w:rsidRPr="004B13AB" w:rsidRDefault="004D0482" w:rsidP="004D0482">
      <w:pPr>
        <w:pStyle w:val="Nagwek2"/>
        <w:spacing w:before="120"/>
        <w:rPr>
          <w:rFonts w:cstheme="minorHAnsi"/>
          <w:snapToGrid w:val="0"/>
          <w:sz w:val="20"/>
        </w:rPr>
      </w:pPr>
      <w:bookmarkStart w:id="22" w:name="_Toc278543493"/>
      <w:r w:rsidRPr="004B13AB">
        <w:rPr>
          <w:rFonts w:cstheme="minorHAnsi"/>
          <w:snapToGrid w:val="0"/>
          <w:sz w:val="20"/>
        </w:rPr>
        <w:t xml:space="preserve">6.1. Ogólne zasady kontroli jakości </w:t>
      </w:r>
      <w:bookmarkEnd w:id="22"/>
      <w:r w:rsidRPr="004B13AB">
        <w:rPr>
          <w:rFonts w:cstheme="minorHAnsi"/>
          <w:snapToGrid w:val="0"/>
          <w:sz w:val="20"/>
        </w:rPr>
        <w:t>prac</w:t>
      </w:r>
    </w:p>
    <w:p w14:paraId="1DE9D58E" w14:textId="77777777" w:rsidR="004D0482" w:rsidRPr="004B13AB" w:rsidRDefault="004D0482" w:rsidP="004D0482">
      <w:pPr>
        <w:pStyle w:val="Tekstpodstawowywcity3"/>
        <w:spacing w:line="240" w:lineRule="auto"/>
        <w:ind w:left="0"/>
        <w:rPr>
          <w:rFonts w:asciiTheme="minorHAnsi" w:hAnsiTheme="minorHAnsi" w:cstheme="minorHAnsi"/>
          <w:sz w:val="20"/>
        </w:rPr>
      </w:pPr>
      <w:r w:rsidRPr="004B13AB">
        <w:rPr>
          <w:rFonts w:asciiTheme="minorHAnsi" w:hAnsiTheme="minorHAnsi" w:cstheme="minorHAnsi"/>
          <w:sz w:val="20"/>
        </w:rPr>
        <w:t>Ogólne zasady kontroli jakości prac podano w ST D-M-00.00.00 Wymagania ogólne.</w:t>
      </w:r>
    </w:p>
    <w:p w14:paraId="2EB25D7D" w14:textId="77777777" w:rsidR="004D0482" w:rsidRPr="004B13AB" w:rsidRDefault="004D0482" w:rsidP="004D0482">
      <w:pPr>
        <w:pStyle w:val="Nagwek2"/>
        <w:spacing w:before="120"/>
        <w:rPr>
          <w:rFonts w:cstheme="minorHAnsi"/>
          <w:snapToGrid w:val="0"/>
          <w:sz w:val="20"/>
        </w:rPr>
      </w:pPr>
      <w:bookmarkStart w:id="23" w:name="_Toc278543494"/>
      <w:r w:rsidRPr="004B13AB">
        <w:rPr>
          <w:rFonts w:cstheme="minorHAnsi"/>
          <w:snapToGrid w:val="0"/>
          <w:sz w:val="20"/>
        </w:rPr>
        <w:t xml:space="preserve">6.2. Kontrola w czasie wykonywania </w:t>
      </w:r>
      <w:bookmarkEnd w:id="23"/>
      <w:r w:rsidRPr="004B13AB">
        <w:rPr>
          <w:rFonts w:cstheme="minorHAnsi"/>
          <w:snapToGrid w:val="0"/>
          <w:sz w:val="20"/>
        </w:rPr>
        <w:t>prac</w:t>
      </w:r>
    </w:p>
    <w:p w14:paraId="0BB94108" w14:textId="77777777" w:rsidR="004D0482" w:rsidRPr="004B13AB" w:rsidRDefault="004D0482" w:rsidP="004D0482">
      <w:pPr>
        <w:pStyle w:val="Tekstpodstawowywcity3"/>
        <w:spacing w:line="240" w:lineRule="auto"/>
        <w:ind w:left="0"/>
        <w:rPr>
          <w:rFonts w:asciiTheme="minorHAnsi" w:hAnsiTheme="minorHAnsi" w:cstheme="minorHAnsi"/>
          <w:sz w:val="20"/>
        </w:rPr>
      </w:pPr>
      <w:r w:rsidRPr="004B13AB">
        <w:rPr>
          <w:rFonts w:asciiTheme="minorHAnsi" w:hAnsiTheme="minorHAnsi" w:cstheme="minorHAnsi"/>
          <w:sz w:val="20"/>
        </w:rPr>
        <w:t>Wykonawca jest zobowiązany do ciągłej kontroli w zakresie prawidłowości wykonania oczyszczenia urządzeń odwadniających wykazanych w zakresie prac w pkt. 1.3.</w:t>
      </w:r>
    </w:p>
    <w:p w14:paraId="776F7BC3" w14:textId="77777777" w:rsidR="004D0482" w:rsidRPr="004B13AB" w:rsidRDefault="004D0482" w:rsidP="004D0482">
      <w:pPr>
        <w:pStyle w:val="Nagwek1"/>
        <w:rPr>
          <w:rFonts w:cstheme="minorHAnsi"/>
          <w:snapToGrid w:val="0"/>
          <w:sz w:val="20"/>
        </w:rPr>
      </w:pPr>
      <w:bookmarkStart w:id="24" w:name="_Toc278543495"/>
      <w:r w:rsidRPr="004B13AB">
        <w:rPr>
          <w:rFonts w:cstheme="minorHAnsi"/>
          <w:snapToGrid w:val="0"/>
          <w:sz w:val="20"/>
        </w:rPr>
        <w:t xml:space="preserve">7. OBMIAR </w:t>
      </w:r>
      <w:bookmarkEnd w:id="24"/>
      <w:r w:rsidRPr="004B13AB">
        <w:rPr>
          <w:rFonts w:cstheme="minorHAnsi"/>
          <w:snapToGrid w:val="0"/>
          <w:sz w:val="20"/>
        </w:rPr>
        <w:t>PRAC</w:t>
      </w:r>
    </w:p>
    <w:p w14:paraId="0AEBE3C6" w14:textId="77777777" w:rsidR="004D0482" w:rsidRPr="004B13AB" w:rsidRDefault="004D0482" w:rsidP="004D0482">
      <w:pPr>
        <w:pStyle w:val="Nagwek2"/>
        <w:spacing w:before="120"/>
        <w:rPr>
          <w:rFonts w:cstheme="minorHAnsi"/>
          <w:snapToGrid w:val="0"/>
          <w:sz w:val="20"/>
        </w:rPr>
      </w:pPr>
      <w:bookmarkStart w:id="25" w:name="_Toc278543496"/>
      <w:r w:rsidRPr="004B13AB">
        <w:rPr>
          <w:rFonts w:cstheme="minorHAnsi"/>
          <w:snapToGrid w:val="0"/>
          <w:sz w:val="20"/>
        </w:rPr>
        <w:t xml:space="preserve">7.1.Ogólne zasady obmiaru </w:t>
      </w:r>
      <w:bookmarkEnd w:id="25"/>
      <w:r w:rsidRPr="004B13AB">
        <w:rPr>
          <w:rFonts w:cstheme="minorHAnsi"/>
          <w:snapToGrid w:val="0"/>
          <w:sz w:val="20"/>
        </w:rPr>
        <w:t>prac</w:t>
      </w:r>
    </w:p>
    <w:p w14:paraId="168DE731" w14:textId="77777777" w:rsidR="004D0482" w:rsidRPr="004B13AB" w:rsidRDefault="004D0482" w:rsidP="004D0482">
      <w:pPr>
        <w:pStyle w:val="Tekstpodstawowywcity3"/>
        <w:spacing w:line="240" w:lineRule="auto"/>
        <w:ind w:left="0"/>
        <w:rPr>
          <w:rFonts w:asciiTheme="minorHAnsi" w:hAnsiTheme="minorHAnsi" w:cstheme="minorHAnsi"/>
          <w:sz w:val="20"/>
        </w:rPr>
      </w:pPr>
      <w:r w:rsidRPr="004B13AB">
        <w:rPr>
          <w:rFonts w:asciiTheme="minorHAnsi" w:hAnsiTheme="minorHAnsi" w:cstheme="minorHAnsi"/>
          <w:sz w:val="20"/>
        </w:rPr>
        <w:t>Ogólne zasady obmiaru prac podano w ST D-M-00.00.00 Wymagania ogólne.</w:t>
      </w:r>
    </w:p>
    <w:p w14:paraId="5CEB087C" w14:textId="77777777" w:rsidR="004D0482" w:rsidRPr="004B13AB" w:rsidRDefault="004D0482" w:rsidP="004D0482">
      <w:pPr>
        <w:pStyle w:val="Nagwek2"/>
        <w:spacing w:before="120"/>
        <w:rPr>
          <w:rFonts w:cstheme="minorHAnsi"/>
          <w:snapToGrid w:val="0"/>
          <w:sz w:val="20"/>
        </w:rPr>
      </w:pPr>
      <w:bookmarkStart w:id="26" w:name="_Toc278543497"/>
      <w:r w:rsidRPr="004B13AB">
        <w:rPr>
          <w:rFonts w:cstheme="minorHAnsi"/>
          <w:snapToGrid w:val="0"/>
          <w:sz w:val="20"/>
        </w:rPr>
        <w:t>7.2. Jednostka obmiarowa</w:t>
      </w:r>
      <w:bookmarkEnd w:id="26"/>
    </w:p>
    <w:p w14:paraId="3FB1540A" w14:textId="77777777" w:rsidR="004D0482" w:rsidRPr="004B13AB" w:rsidRDefault="004D0482" w:rsidP="004D0482">
      <w:pPr>
        <w:widowControl w:val="0"/>
        <w:jc w:val="both"/>
        <w:rPr>
          <w:rFonts w:asciiTheme="minorHAnsi" w:hAnsiTheme="minorHAnsi" w:cstheme="minorHAnsi"/>
          <w:snapToGrid w:val="0"/>
        </w:rPr>
      </w:pPr>
      <w:r w:rsidRPr="004B13AB">
        <w:rPr>
          <w:rFonts w:asciiTheme="minorHAnsi" w:hAnsiTheme="minorHAnsi" w:cstheme="minorHAnsi"/>
          <w:snapToGrid w:val="0"/>
        </w:rPr>
        <w:t>Jednostką obmiarową oczyszczenia poszczególnych urządzeń odwadniających jest:</w:t>
      </w:r>
    </w:p>
    <w:p w14:paraId="10F1D90E" w14:textId="77777777" w:rsidR="004D0482" w:rsidRPr="004B13AB" w:rsidRDefault="004D0482" w:rsidP="004D0482">
      <w:pPr>
        <w:widowControl w:val="0"/>
        <w:jc w:val="both"/>
        <w:rPr>
          <w:rFonts w:asciiTheme="minorHAnsi" w:hAnsiTheme="minorHAnsi" w:cstheme="minorHAnsi"/>
          <w:snapToGrid w:val="0"/>
        </w:rPr>
      </w:pPr>
      <w:r w:rsidRPr="004B13AB">
        <w:rPr>
          <w:rFonts w:asciiTheme="minorHAnsi" w:hAnsiTheme="minorHAnsi" w:cstheme="minorHAnsi"/>
          <w:snapToGrid w:val="0"/>
        </w:rPr>
        <w:t>a) dla oczyszczenia ścieków terenowych betonowych i kamiennych – metr bieżący (</w:t>
      </w:r>
      <w:proofErr w:type="spellStart"/>
      <w:r w:rsidRPr="004B13AB">
        <w:rPr>
          <w:rFonts w:asciiTheme="minorHAnsi" w:hAnsiTheme="minorHAnsi" w:cstheme="minorHAnsi"/>
          <w:b/>
          <w:snapToGrid w:val="0"/>
        </w:rPr>
        <w:t>mb</w:t>
      </w:r>
      <w:proofErr w:type="spellEnd"/>
      <w:r w:rsidRPr="004B13AB">
        <w:rPr>
          <w:rFonts w:asciiTheme="minorHAnsi" w:hAnsiTheme="minorHAnsi" w:cstheme="minorHAnsi"/>
          <w:snapToGrid w:val="0"/>
        </w:rPr>
        <w:t>),</w:t>
      </w:r>
    </w:p>
    <w:p w14:paraId="2920A443" w14:textId="77777777" w:rsidR="004D0482" w:rsidRPr="004B13AB" w:rsidRDefault="004D0482" w:rsidP="004D0482">
      <w:pPr>
        <w:widowControl w:val="0"/>
        <w:jc w:val="both"/>
        <w:rPr>
          <w:rFonts w:asciiTheme="minorHAnsi" w:hAnsiTheme="minorHAnsi" w:cstheme="minorHAnsi"/>
          <w:snapToGrid w:val="0"/>
        </w:rPr>
      </w:pPr>
      <w:r w:rsidRPr="004B13AB">
        <w:rPr>
          <w:rFonts w:asciiTheme="minorHAnsi" w:hAnsiTheme="minorHAnsi" w:cstheme="minorHAnsi"/>
          <w:snapToGrid w:val="0"/>
        </w:rPr>
        <w:t xml:space="preserve">b) dla oczyszczenia ścieków </w:t>
      </w:r>
      <w:proofErr w:type="spellStart"/>
      <w:r w:rsidRPr="004B13AB">
        <w:rPr>
          <w:rFonts w:asciiTheme="minorHAnsi" w:hAnsiTheme="minorHAnsi" w:cstheme="minorHAnsi"/>
          <w:snapToGrid w:val="0"/>
        </w:rPr>
        <w:t>przykrawężnikowych</w:t>
      </w:r>
      <w:proofErr w:type="spellEnd"/>
      <w:r w:rsidRPr="004B13AB">
        <w:rPr>
          <w:rFonts w:asciiTheme="minorHAnsi" w:hAnsiTheme="minorHAnsi" w:cstheme="minorHAnsi"/>
          <w:snapToGrid w:val="0"/>
        </w:rPr>
        <w:t xml:space="preserve"> – metr bieżący (</w:t>
      </w:r>
      <w:proofErr w:type="spellStart"/>
      <w:r w:rsidRPr="004B13AB">
        <w:rPr>
          <w:rFonts w:asciiTheme="minorHAnsi" w:hAnsiTheme="minorHAnsi" w:cstheme="minorHAnsi"/>
          <w:b/>
          <w:snapToGrid w:val="0"/>
        </w:rPr>
        <w:t>mb</w:t>
      </w:r>
      <w:proofErr w:type="spellEnd"/>
      <w:r w:rsidRPr="004B13AB">
        <w:rPr>
          <w:rFonts w:asciiTheme="minorHAnsi" w:hAnsiTheme="minorHAnsi" w:cstheme="minorHAnsi"/>
          <w:snapToGrid w:val="0"/>
        </w:rPr>
        <w:t>),</w:t>
      </w:r>
    </w:p>
    <w:p w14:paraId="644A5E54" w14:textId="77777777" w:rsidR="004D0482" w:rsidRPr="004B13AB" w:rsidRDefault="004D0482" w:rsidP="004D0482">
      <w:pPr>
        <w:widowControl w:val="0"/>
        <w:jc w:val="both"/>
        <w:rPr>
          <w:rFonts w:asciiTheme="minorHAnsi" w:hAnsiTheme="minorHAnsi" w:cstheme="minorHAnsi"/>
          <w:snapToGrid w:val="0"/>
        </w:rPr>
      </w:pPr>
      <w:r w:rsidRPr="004B13AB">
        <w:rPr>
          <w:rFonts w:asciiTheme="minorHAnsi" w:hAnsiTheme="minorHAnsi" w:cstheme="minorHAnsi"/>
          <w:snapToGrid w:val="0"/>
        </w:rPr>
        <w:t>c) dla oczyszczenia odwodnienia liniowego – metr bieżący (</w:t>
      </w:r>
      <w:proofErr w:type="spellStart"/>
      <w:r w:rsidRPr="004B13AB">
        <w:rPr>
          <w:rFonts w:asciiTheme="minorHAnsi" w:hAnsiTheme="minorHAnsi" w:cstheme="minorHAnsi"/>
          <w:b/>
          <w:snapToGrid w:val="0"/>
        </w:rPr>
        <w:t>mb</w:t>
      </w:r>
      <w:proofErr w:type="spellEnd"/>
      <w:r w:rsidRPr="004B13AB">
        <w:rPr>
          <w:rFonts w:asciiTheme="minorHAnsi" w:hAnsiTheme="minorHAnsi" w:cstheme="minorHAnsi"/>
          <w:snapToGrid w:val="0"/>
        </w:rPr>
        <w:t>),</w:t>
      </w:r>
    </w:p>
    <w:p w14:paraId="14119B01" w14:textId="77777777" w:rsidR="004D0482" w:rsidRPr="004B13AB" w:rsidRDefault="004D0482" w:rsidP="004D0482">
      <w:pPr>
        <w:widowControl w:val="0"/>
        <w:jc w:val="both"/>
        <w:rPr>
          <w:rFonts w:asciiTheme="minorHAnsi" w:hAnsiTheme="minorHAnsi" w:cstheme="minorHAnsi"/>
          <w:snapToGrid w:val="0"/>
        </w:rPr>
      </w:pPr>
    </w:p>
    <w:p w14:paraId="02742AB7" w14:textId="77777777" w:rsidR="004D0482" w:rsidRPr="004B13AB" w:rsidRDefault="004D0482" w:rsidP="004D0482">
      <w:pPr>
        <w:shd w:val="clear" w:color="auto" w:fill="FFFFFF"/>
        <w:ind w:left="38" w:right="14"/>
        <w:jc w:val="both"/>
        <w:rPr>
          <w:rFonts w:asciiTheme="minorHAnsi" w:hAnsiTheme="minorHAnsi" w:cstheme="minorHAnsi"/>
          <w:bCs/>
          <w:w w:val="102"/>
        </w:rPr>
      </w:pPr>
      <w:r w:rsidRPr="004B13AB">
        <w:rPr>
          <w:rFonts w:asciiTheme="minorHAnsi" w:hAnsiTheme="minorHAnsi" w:cstheme="minorHAnsi"/>
          <w:bCs/>
          <w:w w:val="102"/>
        </w:rPr>
        <w:t>W przypadku zmiany wielkości obmiaru (ilość) rozliczenie następuje poprzez proporcjonalne przeliczenie ceny jednostkowej względem różnicy ilości.</w:t>
      </w:r>
    </w:p>
    <w:p w14:paraId="7578AFF3" w14:textId="77777777" w:rsidR="004D0482" w:rsidRPr="004B13AB" w:rsidRDefault="004D0482" w:rsidP="004D0482">
      <w:pPr>
        <w:pStyle w:val="Nagwek1"/>
        <w:rPr>
          <w:rFonts w:cstheme="minorHAnsi"/>
          <w:snapToGrid w:val="0"/>
          <w:sz w:val="20"/>
        </w:rPr>
      </w:pPr>
      <w:bookmarkStart w:id="27" w:name="_Toc105999885"/>
      <w:bookmarkStart w:id="28" w:name="_Toc278543498"/>
      <w:r w:rsidRPr="004B13AB">
        <w:rPr>
          <w:rFonts w:cstheme="minorHAnsi"/>
          <w:snapToGrid w:val="0"/>
          <w:sz w:val="20"/>
        </w:rPr>
        <w:t xml:space="preserve">8. ODBIÓR </w:t>
      </w:r>
      <w:bookmarkEnd w:id="27"/>
      <w:bookmarkEnd w:id="28"/>
      <w:r w:rsidRPr="004B13AB">
        <w:rPr>
          <w:rFonts w:cstheme="minorHAnsi"/>
          <w:snapToGrid w:val="0"/>
          <w:sz w:val="20"/>
        </w:rPr>
        <w:t>PRAC</w:t>
      </w:r>
    </w:p>
    <w:p w14:paraId="3202EBDF" w14:textId="77777777" w:rsidR="004D0482" w:rsidRPr="004B13AB" w:rsidRDefault="004D0482" w:rsidP="004D0482">
      <w:pPr>
        <w:pStyle w:val="Nagwek2"/>
        <w:spacing w:before="120"/>
        <w:rPr>
          <w:rFonts w:cstheme="minorHAnsi"/>
          <w:snapToGrid w:val="0"/>
          <w:sz w:val="20"/>
        </w:rPr>
      </w:pPr>
      <w:bookmarkStart w:id="29" w:name="_Toc105999886"/>
      <w:bookmarkStart w:id="30" w:name="_Toc278543499"/>
      <w:r w:rsidRPr="004B13AB">
        <w:rPr>
          <w:rFonts w:cstheme="minorHAnsi"/>
          <w:snapToGrid w:val="0"/>
          <w:sz w:val="20"/>
        </w:rPr>
        <w:t xml:space="preserve">8.1. Ogólne zasady odbioru </w:t>
      </w:r>
      <w:bookmarkEnd w:id="29"/>
      <w:bookmarkEnd w:id="30"/>
      <w:r w:rsidRPr="004B13AB">
        <w:rPr>
          <w:rFonts w:cstheme="minorHAnsi"/>
          <w:snapToGrid w:val="0"/>
          <w:sz w:val="20"/>
        </w:rPr>
        <w:t>prac</w:t>
      </w:r>
    </w:p>
    <w:p w14:paraId="351FA7BF" w14:textId="77777777" w:rsidR="004D0482" w:rsidRPr="004B13AB" w:rsidRDefault="004D0482" w:rsidP="004D0482">
      <w:pPr>
        <w:widowControl w:val="0"/>
        <w:jc w:val="both"/>
        <w:rPr>
          <w:rFonts w:asciiTheme="minorHAnsi" w:hAnsiTheme="minorHAnsi" w:cstheme="minorHAnsi"/>
        </w:rPr>
      </w:pPr>
      <w:r w:rsidRPr="004B13AB">
        <w:rPr>
          <w:rFonts w:asciiTheme="minorHAnsi" w:hAnsiTheme="minorHAnsi" w:cstheme="minorHAnsi"/>
          <w:snapToGrid w:val="0"/>
        </w:rPr>
        <w:t xml:space="preserve">Ogólne zasady odbioru prac podano w </w:t>
      </w:r>
      <w:r w:rsidRPr="004B13AB">
        <w:rPr>
          <w:rFonts w:asciiTheme="minorHAnsi" w:hAnsiTheme="minorHAnsi" w:cstheme="minorHAnsi"/>
        </w:rPr>
        <w:t xml:space="preserve">ST </w:t>
      </w:r>
      <w:r w:rsidRPr="004B13AB">
        <w:rPr>
          <w:rFonts w:asciiTheme="minorHAnsi" w:hAnsiTheme="minorHAnsi" w:cstheme="minorHAnsi"/>
          <w:snapToGrid w:val="0"/>
        </w:rPr>
        <w:t>D-M-00.00.00 Wymagania ogólne</w:t>
      </w:r>
      <w:r w:rsidRPr="004B13AB">
        <w:rPr>
          <w:rFonts w:asciiTheme="minorHAnsi" w:hAnsiTheme="minorHAnsi" w:cstheme="minorHAnsi"/>
        </w:rPr>
        <w:t>.</w:t>
      </w:r>
    </w:p>
    <w:p w14:paraId="1A732D25" w14:textId="77777777" w:rsidR="004D0482" w:rsidRPr="004B13AB" w:rsidRDefault="004D0482" w:rsidP="004D0482">
      <w:pPr>
        <w:pStyle w:val="Nagwek2"/>
        <w:spacing w:before="120"/>
        <w:rPr>
          <w:rFonts w:cstheme="minorHAnsi"/>
          <w:snapToGrid w:val="0"/>
          <w:sz w:val="20"/>
        </w:rPr>
      </w:pPr>
      <w:bookmarkStart w:id="31" w:name="_Toc105999887"/>
      <w:bookmarkStart w:id="32" w:name="_Toc278543500"/>
      <w:r w:rsidRPr="004B13AB">
        <w:rPr>
          <w:rFonts w:cstheme="minorHAnsi"/>
          <w:snapToGrid w:val="0"/>
          <w:sz w:val="20"/>
        </w:rPr>
        <w:t>8.2. Odbiór oczyszczenia urządzeń odwadniających</w:t>
      </w:r>
      <w:bookmarkEnd w:id="31"/>
      <w:bookmarkEnd w:id="32"/>
    </w:p>
    <w:p w14:paraId="4F97A75A" w14:textId="77777777" w:rsidR="004D0482" w:rsidRPr="004B13AB" w:rsidRDefault="004D0482" w:rsidP="004D0482">
      <w:pPr>
        <w:widowControl w:val="0"/>
        <w:jc w:val="both"/>
        <w:rPr>
          <w:rFonts w:asciiTheme="minorHAnsi" w:hAnsiTheme="minorHAnsi" w:cstheme="minorHAnsi"/>
          <w:snapToGrid w:val="0"/>
        </w:rPr>
      </w:pPr>
      <w:r w:rsidRPr="004B13AB">
        <w:rPr>
          <w:rFonts w:asciiTheme="minorHAnsi" w:hAnsiTheme="minorHAnsi" w:cstheme="minorHAnsi"/>
          <w:snapToGrid w:val="0"/>
        </w:rPr>
        <w:t xml:space="preserve">Odbiór oczyszczenia urządzeń odwadniających, wykazanych w pkt. 1.3, dokonuje przedstawiciel Zamawiającego na podstawie pomiarów i oceny wizualnej wykonanych prac. Odbiór prac następuje zgodnie z zasadami odbioru określonymi w </w:t>
      </w:r>
      <w:r w:rsidRPr="004B13AB">
        <w:rPr>
          <w:rFonts w:asciiTheme="minorHAnsi" w:hAnsiTheme="minorHAnsi" w:cstheme="minorHAnsi"/>
        </w:rPr>
        <w:t xml:space="preserve">ST </w:t>
      </w:r>
      <w:r w:rsidRPr="004B13AB">
        <w:rPr>
          <w:rFonts w:asciiTheme="minorHAnsi" w:hAnsiTheme="minorHAnsi" w:cstheme="minorHAnsi"/>
          <w:snapToGrid w:val="0"/>
        </w:rPr>
        <w:t>D-M-00.00.00 Wymagania ogólne.</w:t>
      </w:r>
    </w:p>
    <w:p w14:paraId="07FC0968" w14:textId="77777777" w:rsidR="004D0482" w:rsidRPr="004B13AB" w:rsidRDefault="004D0482" w:rsidP="004D0482">
      <w:pPr>
        <w:widowControl w:val="0"/>
        <w:jc w:val="both"/>
        <w:rPr>
          <w:rFonts w:asciiTheme="minorHAnsi" w:hAnsiTheme="minorHAnsi" w:cstheme="minorHAnsi"/>
          <w:snapToGrid w:val="0"/>
        </w:rPr>
      </w:pPr>
    </w:p>
    <w:p w14:paraId="6B0188DC" w14:textId="77777777" w:rsidR="004D0482" w:rsidRPr="004B13AB" w:rsidRDefault="004D0482" w:rsidP="004D0482">
      <w:pPr>
        <w:pStyle w:val="Nagwek1"/>
        <w:rPr>
          <w:rFonts w:cstheme="minorHAnsi"/>
          <w:snapToGrid w:val="0"/>
          <w:sz w:val="20"/>
        </w:rPr>
      </w:pPr>
      <w:bookmarkStart w:id="33" w:name="_Toc278543501"/>
      <w:r w:rsidRPr="004B13AB">
        <w:rPr>
          <w:rFonts w:cstheme="minorHAnsi"/>
          <w:snapToGrid w:val="0"/>
          <w:sz w:val="20"/>
        </w:rPr>
        <w:t>9. PODSTAWA PŁATNOŚCI</w:t>
      </w:r>
      <w:bookmarkEnd w:id="33"/>
    </w:p>
    <w:p w14:paraId="34EC54F6" w14:textId="77777777" w:rsidR="004D0482" w:rsidRPr="004B13AB" w:rsidRDefault="004D0482" w:rsidP="004D0482">
      <w:pPr>
        <w:pStyle w:val="Nagwek2"/>
        <w:spacing w:before="120"/>
        <w:rPr>
          <w:rFonts w:cstheme="minorHAnsi"/>
          <w:snapToGrid w:val="0"/>
          <w:sz w:val="20"/>
        </w:rPr>
      </w:pPr>
      <w:bookmarkStart w:id="34" w:name="_Toc278543502"/>
      <w:r w:rsidRPr="004B13AB">
        <w:rPr>
          <w:rFonts w:cstheme="minorHAnsi"/>
          <w:snapToGrid w:val="0"/>
          <w:sz w:val="20"/>
        </w:rPr>
        <w:t>9.1. Ogólne ustalenia dotyczące podstawy płatności</w:t>
      </w:r>
      <w:bookmarkEnd w:id="34"/>
    </w:p>
    <w:p w14:paraId="698430B7" w14:textId="77777777" w:rsidR="004D0482" w:rsidRPr="004B13AB" w:rsidRDefault="004D0482" w:rsidP="004D0482">
      <w:pPr>
        <w:keepNext/>
        <w:widowControl w:val="0"/>
        <w:jc w:val="both"/>
        <w:rPr>
          <w:rFonts w:asciiTheme="minorHAnsi" w:hAnsiTheme="minorHAnsi" w:cstheme="minorHAnsi"/>
          <w:snapToGrid w:val="0"/>
        </w:rPr>
      </w:pPr>
      <w:r w:rsidRPr="004B13AB">
        <w:rPr>
          <w:rFonts w:asciiTheme="minorHAnsi" w:hAnsiTheme="minorHAnsi" w:cstheme="minorHAnsi"/>
          <w:snapToGrid w:val="0"/>
        </w:rPr>
        <w:t xml:space="preserve">Ogólne ustalenia dotyczące podstawy płatności podano w </w:t>
      </w:r>
      <w:r w:rsidRPr="004B13AB">
        <w:rPr>
          <w:rFonts w:asciiTheme="minorHAnsi" w:hAnsiTheme="minorHAnsi" w:cstheme="minorHAnsi"/>
        </w:rPr>
        <w:t xml:space="preserve">ST </w:t>
      </w:r>
      <w:r w:rsidRPr="004B13AB">
        <w:rPr>
          <w:rFonts w:asciiTheme="minorHAnsi" w:hAnsiTheme="minorHAnsi" w:cstheme="minorHAnsi"/>
          <w:snapToGrid w:val="0"/>
        </w:rPr>
        <w:t xml:space="preserve">D-M-00.00.00 Wymagania ogólne. </w:t>
      </w:r>
    </w:p>
    <w:p w14:paraId="0F4DC409" w14:textId="77777777" w:rsidR="004D0482" w:rsidRPr="004B13AB" w:rsidRDefault="004D0482" w:rsidP="004D0482">
      <w:pPr>
        <w:pStyle w:val="Nagwek2"/>
        <w:spacing w:before="120"/>
        <w:rPr>
          <w:rFonts w:cstheme="minorHAnsi"/>
          <w:snapToGrid w:val="0"/>
          <w:sz w:val="20"/>
        </w:rPr>
      </w:pPr>
      <w:bookmarkStart w:id="35" w:name="_Toc278543503"/>
      <w:r w:rsidRPr="004B13AB">
        <w:rPr>
          <w:rFonts w:cstheme="minorHAnsi"/>
          <w:snapToGrid w:val="0"/>
          <w:sz w:val="20"/>
        </w:rPr>
        <w:t>9.2. Cena jednostki obmiarowej</w:t>
      </w:r>
      <w:bookmarkEnd w:id="35"/>
    </w:p>
    <w:p w14:paraId="356641CC" w14:textId="60BDACB2" w:rsidR="004D0482" w:rsidRPr="004B13AB" w:rsidRDefault="004D0482" w:rsidP="004D0482">
      <w:pPr>
        <w:jc w:val="both"/>
        <w:rPr>
          <w:rFonts w:asciiTheme="minorHAnsi" w:hAnsiTheme="minorHAnsi" w:cstheme="minorHAnsi"/>
        </w:rPr>
      </w:pPr>
      <w:bookmarkStart w:id="36" w:name="_Toc278543504"/>
      <w:r w:rsidRPr="004B13AB">
        <w:rPr>
          <w:rFonts w:asciiTheme="minorHAnsi" w:hAnsiTheme="minorHAnsi" w:cstheme="minorHAnsi"/>
        </w:rPr>
        <w:t>Wykonawca powinien wliczyć w cenę oczyszczenia</w:t>
      </w:r>
      <w:r w:rsidRPr="004B13AB">
        <w:rPr>
          <w:rFonts w:asciiTheme="minorHAnsi" w:hAnsiTheme="minorHAnsi" w:cstheme="minorHAnsi"/>
          <w:bCs/>
        </w:rPr>
        <w:t xml:space="preserve"> </w:t>
      </w:r>
      <w:r w:rsidRPr="004B13AB">
        <w:rPr>
          <w:rFonts w:asciiTheme="minorHAnsi" w:hAnsiTheme="minorHAnsi" w:cstheme="minorHAnsi"/>
          <w:b/>
          <w:bCs/>
        </w:rPr>
        <w:t xml:space="preserve">1 </w:t>
      </w:r>
      <w:proofErr w:type="spellStart"/>
      <w:r w:rsidRPr="004B13AB">
        <w:rPr>
          <w:rFonts w:asciiTheme="minorHAnsi" w:hAnsiTheme="minorHAnsi" w:cstheme="minorHAnsi"/>
          <w:b/>
          <w:bCs/>
        </w:rPr>
        <w:t>mb</w:t>
      </w:r>
      <w:proofErr w:type="spellEnd"/>
      <w:r w:rsidRPr="004B13AB">
        <w:rPr>
          <w:rFonts w:asciiTheme="minorHAnsi" w:hAnsiTheme="minorHAnsi" w:cstheme="minorHAnsi"/>
        </w:rPr>
        <w:t xml:space="preserve"> ścieków terenowych </w:t>
      </w:r>
      <w:proofErr w:type="spellStart"/>
      <w:r w:rsidRPr="004B13AB">
        <w:rPr>
          <w:rFonts w:asciiTheme="minorHAnsi" w:hAnsiTheme="minorHAnsi" w:cstheme="minorHAnsi"/>
        </w:rPr>
        <w:t>przykrawężnikowych</w:t>
      </w:r>
      <w:proofErr w:type="spellEnd"/>
      <w:r w:rsidRPr="004B13AB">
        <w:rPr>
          <w:rFonts w:asciiTheme="minorHAnsi" w:hAnsiTheme="minorHAnsi" w:cstheme="minorHAnsi"/>
        </w:rPr>
        <w:t>, odwodnienie liniowego  wszelkie czynności związane z prawidłowym wykonaniem prac określonych niniejszą SST, co do zasady będą to:</w:t>
      </w:r>
    </w:p>
    <w:p w14:paraId="2EF6EF40" w14:textId="77777777" w:rsidR="004D0482" w:rsidRPr="004B13AB" w:rsidRDefault="004D0482" w:rsidP="004D0482">
      <w:pPr>
        <w:numPr>
          <w:ilvl w:val="0"/>
          <w:numId w:val="3"/>
        </w:numPr>
        <w:jc w:val="both"/>
        <w:rPr>
          <w:rFonts w:asciiTheme="minorHAnsi" w:hAnsiTheme="minorHAnsi" w:cstheme="minorHAnsi"/>
          <w:b/>
        </w:rPr>
      </w:pPr>
      <w:r w:rsidRPr="004B13AB">
        <w:rPr>
          <w:rFonts w:asciiTheme="minorHAnsi" w:hAnsiTheme="minorHAnsi" w:cstheme="minorHAnsi"/>
        </w:rPr>
        <w:t>wykonanie prac pomiarowych i prac przygotowawczych,</w:t>
      </w:r>
    </w:p>
    <w:p w14:paraId="5245304F" w14:textId="77777777" w:rsidR="004D0482" w:rsidRPr="004B13AB" w:rsidRDefault="004D0482" w:rsidP="004D0482">
      <w:pPr>
        <w:numPr>
          <w:ilvl w:val="0"/>
          <w:numId w:val="4"/>
        </w:numPr>
        <w:jc w:val="both"/>
        <w:rPr>
          <w:rFonts w:asciiTheme="minorHAnsi" w:hAnsiTheme="minorHAnsi" w:cstheme="minorHAnsi"/>
          <w:b/>
        </w:rPr>
      </w:pPr>
      <w:r w:rsidRPr="004B13AB">
        <w:rPr>
          <w:rFonts w:asciiTheme="minorHAnsi" w:hAnsiTheme="minorHAnsi" w:cstheme="minorHAnsi"/>
        </w:rPr>
        <w:t>oznakowanie prac,</w:t>
      </w:r>
    </w:p>
    <w:p w14:paraId="435B1A2B" w14:textId="77777777" w:rsidR="004D0482" w:rsidRPr="004B13AB" w:rsidRDefault="004D0482" w:rsidP="004D0482">
      <w:pPr>
        <w:numPr>
          <w:ilvl w:val="0"/>
          <w:numId w:val="5"/>
        </w:numPr>
        <w:jc w:val="both"/>
        <w:rPr>
          <w:rFonts w:asciiTheme="minorHAnsi" w:hAnsiTheme="minorHAnsi" w:cstheme="minorHAnsi"/>
          <w:b/>
        </w:rPr>
      </w:pPr>
      <w:r w:rsidRPr="004B13AB">
        <w:rPr>
          <w:rFonts w:asciiTheme="minorHAnsi" w:hAnsiTheme="minorHAnsi" w:cstheme="minorHAnsi"/>
        </w:rPr>
        <w:t>koszt pracy sprzętu oraz koszty dowozu i odwozu sprzętu na/z terenu prac,</w:t>
      </w:r>
    </w:p>
    <w:p w14:paraId="1907CACD" w14:textId="77777777" w:rsidR="004D0482" w:rsidRPr="004B13AB" w:rsidRDefault="004D0482" w:rsidP="004D0482">
      <w:pPr>
        <w:numPr>
          <w:ilvl w:val="0"/>
          <w:numId w:val="5"/>
        </w:numPr>
        <w:jc w:val="both"/>
        <w:rPr>
          <w:rFonts w:asciiTheme="minorHAnsi" w:hAnsiTheme="minorHAnsi" w:cstheme="minorHAnsi"/>
          <w:b/>
        </w:rPr>
      </w:pPr>
      <w:r w:rsidRPr="004B13AB">
        <w:rPr>
          <w:rFonts w:asciiTheme="minorHAnsi" w:hAnsiTheme="minorHAnsi" w:cstheme="minorHAnsi"/>
        </w:rPr>
        <w:t>koszt użytych materiałów wraz z kosztami ich zakupu, transportu i magazynowania,</w:t>
      </w:r>
    </w:p>
    <w:p w14:paraId="5AFBD285" w14:textId="77777777" w:rsidR="004D0482" w:rsidRPr="004B13AB" w:rsidRDefault="004D0482" w:rsidP="004D0482">
      <w:pPr>
        <w:numPr>
          <w:ilvl w:val="0"/>
          <w:numId w:val="5"/>
        </w:numPr>
        <w:jc w:val="both"/>
        <w:rPr>
          <w:rFonts w:asciiTheme="minorHAnsi" w:hAnsiTheme="minorHAnsi" w:cstheme="minorHAnsi"/>
          <w:b/>
        </w:rPr>
      </w:pPr>
      <w:r w:rsidRPr="004B13AB">
        <w:rPr>
          <w:rFonts w:asciiTheme="minorHAnsi" w:hAnsiTheme="minorHAnsi" w:cstheme="minorHAnsi"/>
        </w:rPr>
        <w:t>przygotowanie podłoża,</w:t>
      </w:r>
    </w:p>
    <w:p w14:paraId="09C80D10" w14:textId="77777777" w:rsidR="004D0482" w:rsidRPr="004B13AB" w:rsidRDefault="004D0482" w:rsidP="004D0482">
      <w:pPr>
        <w:numPr>
          <w:ilvl w:val="0"/>
          <w:numId w:val="5"/>
        </w:numPr>
        <w:jc w:val="both"/>
        <w:rPr>
          <w:rFonts w:asciiTheme="minorHAnsi" w:hAnsiTheme="minorHAnsi" w:cstheme="minorHAnsi"/>
          <w:b/>
        </w:rPr>
      </w:pPr>
      <w:r w:rsidRPr="004B13AB">
        <w:rPr>
          <w:rFonts w:asciiTheme="minorHAnsi" w:hAnsiTheme="minorHAnsi" w:cstheme="minorHAnsi"/>
        </w:rPr>
        <w:t>przeprowadzenie ewentualnych prac rozbiórkowych wraz z wywozem urobku i/lub zużytych materiałów poza teren prac i zagospodarowanie bądź zutylizowanie zgodnie z obecnie obowiązującymi przepisami,</w:t>
      </w:r>
    </w:p>
    <w:p w14:paraId="5AA9E2FF" w14:textId="77777777" w:rsidR="004D0482" w:rsidRPr="004B13AB" w:rsidRDefault="004D0482" w:rsidP="004D0482">
      <w:pPr>
        <w:numPr>
          <w:ilvl w:val="0"/>
          <w:numId w:val="5"/>
        </w:numPr>
        <w:jc w:val="both"/>
        <w:rPr>
          <w:rFonts w:asciiTheme="minorHAnsi" w:hAnsiTheme="minorHAnsi" w:cstheme="minorHAnsi"/>
          <w:b/>
        </w:rPr>
      </w:pPr>
      <w:r w:rsidRPr="004B13AB">
        <w:rPr>
          <w:rFonts w:asciiTheme="minorHAnsi" w:hAnsiTheme="minorHAnsi" w:cstheme="minorHAnsi"/>
        </w:rPr>
        <w:t>wykonanie prac zgodnie z technologią prac opisaną w pkt. 5 niniejszej Specyfikacji oraz zgodnie z przepisami, normami i sztuką budowlaną,</w:t>
      </w:r>
    </w:p>
    <w:p w14:paraId="427635B7" w14:textId="77777777" w:rsidR="004D0482" w:rsidRPr="004B13AB" w:rsidRDefault="004D0482" w:rsidP="004D0482">
      <w:pPr>
        <w:numPr>
          <w:ilvl w:val="0"/>
          <w:numId w:val="6"/>
        </w:numPr>
        <w:jc w:val="both"/>
        <w:rPr>
          <w:rFonts w:asciiTheme="minorHAnsi" w:hAnsiTheme="minorHAnsi" w:cstheme="minorHAnsi"/>
          <w:b/>
        </w:rPr>
      </w:pPr>
      <w:r w:rsidRPr="004B13AB">
        <w:rPr>
          <w:rFonts w:asciiTheme="minorHAnsi" w:hAnsiTheme="minorHAnsi" w:cstheme="minorHAnsi"/>
        </w:rPr>
        <w:t>wykonanie wymaganych zapisami niniejszej Specyfikacji pomiarów i/lub badań laboratoryjnych,</w:t>
      </w:r>
    </w:p>
    <w:p w14:paraId="4BF78898" w14:textId="77777777" w:rsidR="004D0482" w:rsidRPr="004B13AB" w:rsidRDefault="004D0482" w:rsidP="004D0482">
      <w:pPr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4B13AB">
        <w:rPr>
          <w:rFonts w:asciiTheme="minorHAnsi" w:hAnsiTheme="minorHAnsi" w:cstheme="minorHAnsi"/>
        </w:rPr>
        <w:t>uporządkowanie terenu prac,</w:t>
      </w:r>
    </w:p>
    <w:p w14:paraId="72400442" w14:textId="77777777" w:rsidR="004D0482" w:rsidRPr="004B13AB" w:rsidRDefault="004D0482" w:rsidP="004D0482">
      <w:pPr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4B13AB">
        <w:rPr>
          <w:rFonts w:asciiTheme="minorHAnsi" w:hAnsiTheme="minorHAnsi" w:cstheme="minorHAnsi"/>
        </w:rPr>
        <w:t xml:space="preserve">wszystkie koszty związane z kosztami pośrednimi, zyskiem kalkulacyjnym i podatkami obligatoryjnymi. </w:t>
      </w:r>
    </w:p>
    <w:bookmarkEnd w:id="36"/>
    <w:p w14:paraId="46D4736F" w14:textId="77777777" w:rsidR="00763B8C" w:rsidRPr="004B13AB" w:rsidRDefault="00763B8C" w:rsidP="004D0482">
      <w:pPr>
        <w:rPr>
          <w:rFonts w:asciiTheme="minorHAnsi" w:hAnsiTheme="minorHAnsi" w:cstheme="minorHAnsi"/>
        </w:rPr>
      </w:pPr>
    </w:p>
    <w:sectPr w:rsidR="00763B8C" w:rsidRPr="004B13AB" w:rsidSect="005C0732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418" w:right="1418" w:bottom="1418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5D7183" w14:textId="77777777" w:rsidR="005C0732" w:rsidRDefault="005C0732" w:rsidP="005C0732">
      <w:r>
        <w:separator/>
      </w:r>
    </w:p>
  </w:endnote>
  <w:endnote w:type="continuationSeparator" w:id="0">
    <w:p w14:paraId="582C802E" w14:textId="77777777" w:rsidR="005C0732" w:rsidRDefault="005C0732" w:rsidP="005C0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C1B2C7" w14:textId="77777777" w:rsidR="005C0732" w:rsidRDefault="005C073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14:paraId="2DF46A37" w14:textId="77777777" w:rsidR="005C0732" w:rsidRDefault="005C0732">
    <w:pPr>
      <w:pStyle w:val="Stopka"/>
      <w:pBdr>
        <w:top w:val="single" w:sz="6" w:space="1" w:color="auto"/>
      </w:pBdr>
      <w:tabs>
        <w:tab w:val="left" w:pos="6096"/>
      </w:tabs>
      <w:ind w:right="360"/>
      <w:rPr>
        <w:rFonts w:ascii="Calibri" w:hAnsi="Calibri"/>
        <w:bCs/>
        <w:i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B0224" w14:textId="76BBB63B" w:rsidR="005C0732" w:rsidRPr="00045740" w:rsidRDefault="005C0732" w:rsidP="00C17084">
    <w:pPr>
      <w:pStyle w:val="Stopka"/>
      <w:jc w:val="center"/>
      <w:rPr>
        <w:rFonts w:asciiTheme="minorHAnsi" w:hAnsiTheme="minorHAnsi" w:cstheme="minorHAnsi"/>
      </w:rPr>
    </w:pPr>
    <w:r w:rsidRPr="00045740">
      <w:rPr>
        <w:rFonts w:asciiTheme="minorHAnsi" w:hAnsiTheme="minorHAnsi" w:cstheme="minorHAnsi"/>
      </w:rPr>
      <w:t>UTRZYMANIE SIECI DROGOWEJ</w:t>
    </w:r>
  </w:p>
  <w:p w14:paraId="176DDA80" w14:textId="77777777" w:rsidR="005C0732" w:rsidRDefault="005C0732" w:rsidP="00610B88">
    <w:pPr>
      <w:pStyle w:val="Stopka"/>
    </w:pPr>
  </w:p>
  <w:p w14:paraId="6C64158C" w14:textId="77777777" w:rsidR="005C0732" w:rsidRDefault="005C07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2B7D10" w14:textId="77777777" w:rsidR="005C0732" w:rsidRDefault="005C0732" w:rsidP="005C0732">
      <w:r>
        <w:separator/>
      </w:r>
    </w:p>
  </w:footnote>
  <w:footnote w:type="continuationSeparator" w:id="0">
    <w:p w14:paraId="458E385B" w14:textId="77777777" w:rsidR="005C0732" w:rsidRDefault="005C0732" w:rsidP="005C07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9A56C" w14:textId="77777777" w:rsidR="005C0732" w:rsidRDefault="005C0732">
    <w:pPr>
      <w:pStyle w:val="Nagwek"/>
      <w:framePr w:wrap="around" w:vAnchor="text" w:hAnchor="margin" w:xAlign="right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separate"/>
    </w:r>
    <w:r>
      <w:rPr>
        <w:rStyle w:val="Numerstrony"/>
        <w:rFonts w:eastAsiaTheme="majorEastAsia"/>
        <w:noProof/>
      </w:rPr>
      <w:t>1</w:t>
    </w:r>
    <w:r>
      <w:rPr>
        <w:rStyle w:val="Numerstrony"/>
        <w:rFonts w:eastAsiaTheme="majorEastAsia"/>
      </w:rPr>
      <w:fldChar w:fldCharType="end"/>
    </w:r>
  </w:p>
  <w:p w14:paraId="0D3BEB2B" w14:textId="77777777" w:rsidR="005C0732" w:rsidRDefault="005C0732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C9C8D" w14:textId="3B845972" w:rsidR="005C0732" w:rsidRPr="00045740" w:rsidRDefault="005C0732" w:rsidP="00045740">
    <w:pPr>
      <w:pStyle w:val="Nagwek"/>
      <w:pBdr>
        <w:bottom w:val="single" w:sz="4" w:space="0" w:color="D9D9D9"/>
      </w:pBdr>
      <w:rPr>
        <w:rFonts w:asciiTheme="minorHAnsi" w:hAnsiTheme="minorHAnsi" w:cstheme="minorHAnsi"/>
        <w:b/>
        <w:sz w:val="16"/>
        <w:szCs w:val="16"/>
      </w:rPr>
    </w:pPr>
    <w:r w:rsidRPr="00045740">
      <w:rPr>
        <w:rFonts w:asciiTheme="minorHAnsi" w:hAnsiTheme="minorHAnsi" w:cstheme="minorHAnsi"/>
      </w:rPr>
      <w:t xml:space="preserve">Szczegółowa Specyfikacja Techniczna                                                        </w:t>
    </w:r>
    <w:r w:rsidR="00045740">
      <w:rPr>
        <w:rFonts w:asciiTheme="minorHAnsi" w:hAnsiTheme="minorHAnsi" w:cstheme="minorHAnsi"/>
      </w:rPr>
      <w:tab/>
    </w:r>
    <w:r w:rsidRPr="00045740">
      <w:rPr>
        <w:rFonts w:asciiTheme="minorHAnsi" w:hAnsiTheme="minorHAnsi" w:cstheme="minorHAnsi"/>
      </w:rPr>
      <w:t>D-03.01.03</w:t>
    </w:r>
    <w:r w:rsidR="004D0482" w:rsidRPr="00045740">
      <w:rPr>
        <w:rFonts w:asciiTheme="minorHAnsi" w:hAnsiTheme="minorHAnsi" w:cstheme="minorHAnsi"/>
      </w:rPr>
      <w:t>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323F31"/>
    <w:multiLevelType w:val="hybridMultilevel"/>
    <w:tmpl w:val="9E8626C8"/>
    <w:lvl w:ilvl="0" w:tplc="23B2BAA6">
      <w:start w:val="1"/>
      <w:numFmt w:val="bullet"/>
      <w:pStyle w:val="BOMBA"/>
      <w:lvlText w:val=""/>
      <w:lvlJc w:val="left"/>
      <w:pPr>
        <w:tabs>
          <w:tab w:val="num" w:pos="1758"/>
        </w:tabs>
        <w:ind w:left="1758" w:hanging="39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6881AFA"/>
    <w:multiLevelType w:val="hybridMultilevel"/>
    <w:tmpl w:val="277C3856"/>
    <w:lvl w:ilvl="0" w:tplc="EFC4DE6E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54CB0"/>
    <w:multiLevelType w:val="hybridMultilevel"/>
    <w:tmpl w:val="5C24632A"/>
    <w:lvl w:ilvl="0" w:tplc="EFC4DE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3" w15:restartNumberingAfterBreak="0">
    <w:nsid w:val="1BC50473"/>
    <w:multiLevelType w:val="hybridMultilevel"/>
    <w:tmpl w:val="B6821E0A"/>
    <w:lvl w:ilvl="0" w:tplc="EFC4DE6E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B1728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5" w15:restartNumberingAfterBreak="0">
    <w:nsid w:val="216F5C19"/>
    <w:multiLevelType w:val="multilevel"/>
    <w:tmpl w:val="86A29D5E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9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b/>
      </w:rPr>
    </w:lvl>
  </w:abstractNum>
  <w:abstractNum w:abstractNumId="6" w15:restartNumberingAfterBreak="0">
    <w:nsid w:val="2CF976C5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7" w15:restartNumberingAfterBreak="0">
    <w:nsid w:val="2EE117C4"/>
    <w:multiLevelType w:val="hybridMultilevel"/>
    <w:tmpl w:val="C20E1EE2"/>
    <w:lvl w:ilvl="0" w:tplc="EFC4DE6E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C77AB"/>
    <w:multiLevelType w:val="singleLevel"/>
    <w:tmpl w:val="5090003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3C56749A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10" w15:restartNumberingAfterBreak="0">
    <w:nsid w:val="483430B8"/>
    <w:multiLevelType w:val="hybridMultilevel"/>
    <w:tmpl w:val="9AF8B6B8"/>
    <w:lvl w:ilvl="0" w:tplc="EFC4DE6E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9D0201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12" w15:restartNumberingAfterBreak="0">
    <w:nsid w:val="75B86917"/>
    <w:multiLevelType w:val="multilevel"/>
    <w:tmpl w:val="86A29D5E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9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b/>
      </w:rPr>
    </w:lvl>
  </w:abstractNum>
  <w:num w:numId="1" w16cid:durableId="712583693">
    <w:abstractNumId w:val="0"/>
  </w:num>
  <w:num w:numId="2" w16cid:durableId="1142817050">
    <w:abstractNumId w:val="8"/>
  </w:num>
  <w:num w:numId="3" w16cid:durableId="565725781">
    <w:abstractNumId w:val="9"/>
    <w:lvlOverride w:ilvl="0">
      <w:startOverride w:val="1"/>
    </w:lvlOverride>
  </w:num>
  <w:num w:numId="4" w16cid:durableId="1580285250">
    <w:abstractNumId w:val="11"/>
    <w:lvlOverride w:ilvl="0">
      <w:startOverride w:val="1"/>
    </w:lvlOverride>
  </w:num>
  <w:num w:numId="5" w16cid:durableId="1464537917">
    <w:abstractNumId w:val="6"/>
    <w:lvlOverride w:ilvl="0">
      <w:startOverride w:val="1"/>
    </w:lvlOverride>
  </w:num>
  <w:num w:numId="6" w16cid:durableId="359933538">
    <w:abstractNumId w:val="4"/>
    <w:lvlOverride w:ilvl="0">
      <w:startOverride w:val="1"/>
    </w:lvlOverride>
  </w:num>
  <w:num w:numId="7" w16cid:durableId="990867167">
    <w:abstractNumId w:val="5"/>
  </w:num>
  <w:num w:numId="8" w16cid:durableId="1966033846">
    <w:abstractNumId w:val="1"/>
  </w:num>
  <w:num w:numId="9" w16cid:durableId="425224703">
    <w:abstractNumId w:val="10"/>
  </w:num>
  <w:num w:numId="10" w16cid:durableId="272446175">
    <w:abstractNumId w:val="3"/>
  </w:num>
  <w:num w:numId="11" w16cid:durableId="1500003998">
    <w:abstractNumId w:val="2"/>
  </w:num>
  <w:num w:numId="12" w16cid:durableId="979647916">
    <w:abstractNumId w:val="12"/>
  </w:num>
  <w:num w:numId="13" w16cid:durableId="12841891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A33"/>
    <w:rsid w:val="00035649"/>
    <w:rsid w:val="00045740"/>
    <w:rsid w:val="00125BFE"/>
    <w:rsid w:val="0015164E"/>
    <w:rsid w:val="001A1EB4"/>
    <w:rsid w:val="0029008C"/>
    <w:rsid w:val="003677FE"/>
    <w:rsid w:val="003B71EE"/>
    <w:rsid w:val="004B13AB"/>
    <w:rsid w:val="004D0482"/>
    <w:rsid w:val="00511AA4"/>
    <w:rsid w:val="005C0732"/>
    <w:rsid w:val="005C1A33"/>
    <w:rsid w:val="006746EC"/>
    <w:rsid w:val="00763B8C"/>
    <w:rsid w:val="007B494A"/>
    <w:rsid w:val="00835A86"/>
    <w:rsid w:val="00870D02"/>
    <w:rsid w:val="00A06518"/>
    <w:rsid w:val="00A272BC"/>
    <w:rsid w:val="00A65F43"/>
    <w:rsid w:val="00A739C6"/>
    <w:rsid w:val="00B62A0F"/>
    <w:rsid w:val="00C11DDE"/>
    <w:rsid w:val="00C620B6"/>
    <w:rsid w:val="00C827EF"/>
    <w:rsid w:val="00D23378"/>
    <w:rsid w:val="00E746CF"/>
    <w:rsid w:val="00F11F8F"/>
    <w:rsid w:val="00F75024"/>
    <w:rsid w:val="00FA2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0AFE2"/>
  <w15:chartTrackingRefBased/>
  <w15:docId w15:val="{71BF5E93-A811-437F-AD34-AA484FBF1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073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5C0732"/>
    <w:pPr>
      <w:keepNext/>
      <w:keepLines/>
      <w:spacing w:before="360" w:after="80"/>
      <w:outlineLvl w:val="0"/>
    </w:pPr>
    <w:rPr>
      <w:rFonts w:asciiTheme="minorHAnsi" w:eastAsiaTheme="majorEastAsia" w:hAnsiTheme="minorHAnsi" w:cstheme="majorBidi"/>
      <w:b/>
      <w:sz w:val="22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5C0732"/>
    <w:pPr>
      <w:keepNext/>
      <w:keepLines/>
      <w:spacing w:before="160" w:after="80"/>
      <w:outlineLvl w:val="1"/>
    </w:pPr>
    <w:rPr>
      <w:rFonts w:asciiTheme="minorHAnsi" w:eastAsiaTheme="majorEastAsia" w:hAnsiTheme="minorHAnsi" w:cstheme="majorBidi"/>
      <w:b/>
      <w:sz w:val="2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C1A3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C1A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C1A3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C1A3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C1A3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1A3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C1A3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C0732"/>
    <w:rPr>
      <w:rFonts w:eastAsiaTheme="majorEastAsia" w:cstheme="majorBidi"/>
      <w:b/>
      <w:kern w:val="0"/>
      <w:szCs w:val="4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5C0732"/>
    <w:rPr>
      <w:rFonts w:eastAsiaTheme="majorEastAsia" w:cstheme="majorBidi"/>
      <w:b/>
      <w:kern w:val="0"/>
      <w:szCs w:val="32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C1A3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C1A3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C1A3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C1A3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C1A3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C1A3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C1A3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5C1A3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5C1A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C1A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C1A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C1A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C1A3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C1A3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C1A3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C1A3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C1A3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C1A33"/>
    <w:rPr>
      <w:b/>
      <w:bCs/>
      <w:smallCaps/>
      <w:color w:val="2F5496" w:themeColor="accent1" w:themeShade="BF"/>
      <w:spacing w:val="5"/>
    </w:rPr>
  </w:style>
  <w:style w:type="paragraph" w:styleId="Tekstpodstawowywcity">
    <w:name w:val="Body Text Indent"/>
    <w:basedOn w:val="Normalny"/>
    <w:link w:val="TekstpodstawowywcityZnak"/>
    <w:rsid w:val="005C0732"/>
    <w:pPr>
      <w:spacing w:line="360" w:lineRule="auto"/>
      <w:ind w:left="390"/>
    </w:pPr>
    <w:rPr>
      <w:rFonts w:ascii="Arial" w:hAnsi="Arial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C0732"/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rsid w:val="005C07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C073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5C07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073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Numerstrony">
    <w:name w:val="page number"/>
    <w:basedOn w:val="Domylnaczcionkaakapitu"/>
    <w:rsid w:val="005C0732"/>
  </w:style>
  <w:style w:type="paragraph" w:customStyle="1" w:styleId="znormal">
    <w:name w:val="z_normal"/>
    <w:rsid w:val="005C0732"/>
    <w:pPr>
      <w:widowControl w:val="0"/>
      <w:autoSpaceDE w:val="0"/>
      <w:autoSpaceDN w:val="0"/>
      <w:adjustRightInd w:val="0"/>
      <w:spacing w:after="0" w:line="360" w:lineRule="auto"/>
      <w:ind w:left="397"/>
      <w:jc w:val="both"/>
    </w:pPr>
    <w:rPr>
      <w:rFonts w:ascii="Times New Roman" w:eastAsia="Times New Roman" w:hAnsi="Times New Roman" w:cs="Times New Roman"/>
      <w:color w:val="000000"/>
      <w:kern w:val="0"/>
      <w:szCs w:val="23"/>
      <w:lang w:eastAsia="pl-PL"/>
      <w14:ligatures w14:val="none"/>
    </w:rPr>
  </w:style>
  <w:style w:type="paragraph" w:customStyle="1" w:styleId="BOMBA">
    <w:name w:val="BOMBA"/>
    <w:basedOn w:val="Normalny"/>
    <w:rsid w:val="005C0732"/>
    <w:pPr>
      <w:widowControl w:val="0"/>
      <w:numPr>
        <w:numId w:val="1"/>
      </w:numPr>
      <w:tabs>
        <w:tab w:val="clear" w:pos="1758"/>
        <w:tab w:val="num" w:pos="851"/>
      </w:tabs>
      <w:autoSpaceDE w:val="0"/>
      <w:autoSpaceDN w:val="0"/>
      <w:adjustRightInd w:val="0"/>
      <w:spacing w:line="360" w:lineRule="auto"/>
      <w:ind w:left="851" w:hanging="425"/>
      <w:jc w:val="both"/>
    </w:pPr>
    <w:rPr>
      <w:color w:val="000000"/>
      <w:sz w:val="22"/>
      <w:szCs w:val="23"/>
    </w:rPr>
  </w:style>
  <w:style w:type="paragraph" w:customStyle="1" w:styleId="z2">
    <w:name w:val="z2"/>
    <w:rsid w:val="005C0732"/>
    <w:pPr>
      <w:keepNext/>
      <w:widowControl w:val="0"/>
      <w:autoSpaceDE w:val="0"/>
      <w:autoSpaceDN w:val="0"/>
      <w:adjustRightInd w:val="0"/>
      <w:spacing w:before="57" w:after="0" w:line="360" w:lineRule="auto"/>
      <w:jc w:val="both"/>
    </w:pPr>
    <w:rPr>
      <w:rFonts w:ascii="Times New Roman" w:eastAsia="Times New Roman" w:hAnsi="Times New Roman" w:cs="Times New Roman"/>
      <w:color w:val="000000"/>
      <w:kern w:val="0"/>
      <w:szCs w:val="23"/>
      <w:u w:val="single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rsid w:val="005C0732"/>
    <w:pPr>
      <w:widowControl w:val="0"/>
      <w:autoSpaceDE w:val="0"/>
      <w:autoSpaceDN w:val="0"/>
      <w:adjustRightInd w:val="0"/>
      <w:spacing w:after="120" w:line="360" w:lineRule="auto"/>
      <w:ind w:left="283" w:firstLine="284"/>
      <w:jc w:val="both"/>
    </w:pPr>
    <w:rPr>
      <w:color w:val="000000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C0732"/>
    <w:rPr>
      <w:rFonts w:ascii="Times New Roman" w:eastAsia="Times New Roman" w:hAnsi="Times New Roman" w:cs="Times New Roman"/>
      <w:color w:val="000000"/>
      <w:kern w:val="0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4</Pages>
  <Words>1186</Words>
  <Characters>7119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Knap</dc:creator>
  <cp:keywords/>
  <dc:description/>
  <cp:lastModifiedBy>Grzegorz Knap</cp:lastModifiedBy>
  <cp:revision>7</cp:revision>
  <dcterms:created xsi:type="dcterms:W3CDTF">2025-10-10T09:00:00Z</dcterms:created>
  <dcterms:modified xsi:type="dcterms:W3CDTF">2025-11-14T11:11:00Z</dcterms:modified>
</cp:coreProperties>
</file>